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97C9492"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AC1427">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781D12F1"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w:t>
      </w:r>
      <w:r w:rsidR="009872FB" w:rsidRPr="00074EFE">
        <w:rPr>
          <w:rFonts w:ascii="Arial" w:hAnsi="Arial" w:cs="Arial"/>
          <w:i/>
          <w:iCs/>
          <w:sz w:val="22"/>
          <w:szCs w:val="22"/>
          <w:lang w:val="pt-PT"/>
        </w:rPr>
        <w:t xml:space="preserve">constitutivos da empresa </w:t>
      </w:r>
      <w:r w:rsidR="009872FB" w:rsidRPr="00074EFE">
        <w:rPr>
          <w:rFonts w:ascii="Arial" w:hAnsi="Arial" w:cs="Arial"/>
          <w:b/>
          <w:bCs/>
          <w:i/>
          <w:iCs/>
          <w:sz w:val="22"/>
          <w:szCs w:val="22"/>
          <w:lang w:val="pt-PT"/>
        </w:rPr>
        <w:t>OU</w:t>
      </w:r>
      <w:r w:rsidR="009872FB" w:rsidRPr="00074EFE">
        <w:rPr>
          <w:rFonts w:ascii="Arial" w:hAnsi="Arial" w:cs="Arial"/>
          <w:i/>
          <w:iCs/>
          <w:sz w:val="22"/>
          <w:szCs w:val="22"/>
          <w:lang w:val="pt-PT"/>
        </w:rPr>
        <w:t xml:space="preserve"> procuração apresentada nos autos</w:t>
      </w:r>
      <w:r w:rsidRPr="00074EFE">
        <w:rPr>
          <w:rFonts w:ascii="Arial" w:hAnsi="Arial" w:cs="Arial"/>
          <w:sz w:val="22"/>
          <w:szCs w:val="22"/>
        </w:rPr>
        <w:t xml:space="preserve"> tendo em vista o que consta no </w:t>
      </w:r>
      <w:r w:rsidR="005466C3" w:rsidRPr="00074EFE">
        <w:rPr>
          <w:rFonts w:ascii="Arial" w:hAnsi="Arial" w:cs="Arial"/>
          <w:b/>
          <w:bCs/>
          <w:sz w:val="22"/>
          <w:szCs w:val="22"/>
        </w:rPr>
        <w:t xml:space="preserve">Processo Administrativo nº </w:t>
      </w:r>
      <w:r w:rsidR="00074EFE" w:rsidRPr="00074EFE">
        <w:rPr>
          <w:rFonts w:ascii="Arial" w:hAnsi="Arial" w:cs="Arial"/>
          <w:b/>
          <w:bCs/>
          <w:sz w:val="22"/>
          <w:szCs w:val="22"/>
        </w:rPr>
        <w:t>38.466/2025</w:t>
      </w:r>
      <w:r w:rsidR="00776D41" w:rsidRPr="00074EFE">
        <w:rPr>
          <w:rFonts w:ascii="Arial" w:hAnsi="Arial" w:cs="Arial"/>
          <w:b/>
          <w:bCs/>
          <w:sz w:val="22"/>
          <w:szCs w:val="22"/>
        </w:rPr>
        <w:t>,</w:t>
      </w:r>
      <w:r w:rsidR="005466C3" w:rsidRPr="00074EFE">
        <w:rPr>
          <w:rFonts w:ascii="Arial" w:hAnsi="Arial" w:cs="Arial"/>
          <w:b/>
          <w:bCs/>
          <w:sz w:val="22"/>
          <w:szCs w:val="22"/>
        </w:rPr>
        <w:t xml:space="preserve"> </w:t>
      </w:r>
      <w:r w:rsidRPr="00074EFE">
        <w:rPr>
          <w:rFonts w:ascii="Arial" w:hAnsi="Arial" w:cs="Arial"/>
          <w:sz w:val="22"/>
          <w:szCs w:val="22"/>
        </w:rPr>
        <w:t xml:space="preserve">e em observância às disposições da Lei nº </w:t>
      </w:r>
      <w:r w:rsidR="00F232EF" w:rsidRPr="00074EFE">
        <w:rPr>
          <w:rFonts w:ascii="Arial" w:hAnsi="Arial" w:cs="Arial"/>
          <w:sz w:val="22"/>
          <w:szCs w:val="22"/>
        </w:rPr>
        <w:t xml:space="preserve">14.133, </w:t>
      </w:r>
      <w:r w:rsidR="009872FB" w:rsidRPr="00074EFE">
        <w:rPr>
          <w:rFonts w:ascii="Arial" w:hAnsi="Arial" w:cs="Arial"/>
          <w:sz w:val="22"/>
          <w:szCs w:val="22"/>
        </w:rPr>
        <w:t xml:space="preserve">de 1º de abril </w:t>
      </w:r>
      <w:r w:rsidR="00F232EF" w:rsidRPr="00074EFE">
        <w:rPr>
          <w:rFonts w:ascii="Arial" w:hAnsi="Arial" w:cs="Arial"/>
          <w:sz w:val="22"/>
          <w:szCs w:val="22"/>
        </w:rPr>
        <w:t>de 2021</w:t>
      </w:r>
      <w:r w:rsidR="0050761F" w:rsidRPr="00074EFE">
        <w:rPr>
          <w:rFonts w:ascii="Arial" w:hAnsi="Arial" w:cs="Arial"/>
          <w:sz w:val="22"/>
          <w:szCs w:val="22"/>
        </w:rPr>
        <w:t xml:space="preserve"> </w:t>
      </w:r>
      <w:r w:rsidR="0050761F" w:rsidRPr="00074EFE">
        <w:rPr>
          <w:rFonts w:ascii="Arial" w:hAnsi="Arial" w:cs="Arial"/>
          <w:sz w:val="22"/>
          <w:szCs w:val="22"/>
          <w:lang w:val="pt-PT"/>
        </w:rPr>
        <w:t xml:space="preserve">e </w:t>
      </w:r>
      <w:r w:rsidR="009872FB" w:rsidRPr="00074EFE">
        <w:rPr>
          <w:rFonts w:ascii="Arial" w:hAnsi="Arial" w:cs="Arial"/>
          <w:sz w:val="22"/>
          <w:szCs w:val="22"/>
          <w:lang w:val="pt-PT"/>
        </w:rPr>
        <w:t>demais legislações aplicáveis</w:t>
      </w:r>
      <w:r w:rsidR="006306EF" w:rsidRPr="00074EFE">
        <w:rPr>
          <w:rFonts w:ascii="Arial" w:hAnsi="Arial" w:cs="Arial"/>
          <w:sz w:val="22"/>
          <w:szCs w:val="22"/>
        </w:rPr>
        <w:t>,</w:t>
      </w:r>
      <w:r w:rsidRPr="00074EFE">
        <w:rPr>
          <w:rFonts w:ascii="Arial" w:hAnsi="Arial" w:cs="Arial"/>
          <w:i/>
          <w:sz w:val="22"/>
          <w:szCs w:val="22"/>
        </w:rPr>
        <w:t xml:space="preserve"> </w:t>
      </w:r>
      <w:r w:rsidRPr="00074EFE">
        <w:rPr>
          <w:rFonts w:ascii="Arial" w:hAnsi="Arial" w:cs="Arial"/>
          <w:sz w:val="22"/>
          <w:szCs w:val="22"/>
        </w:rPr>
        <w:t xml:space="preserve">resolvem celebrar o presente Termo de Contrato, decorrente do </w:t>
      </w:r>
      <w:r w:rsidR="005466C3" w:rsidRPr="00074EFE">
        <w:rPr>
          <w:rFonts w:ascii="Arial" w:hAnsi="Arial" w:cs="Arial"/>
          <w:b/>
          <w:bCs/>
          <w:sz w:val="22"/>
          <w:szCs w:val="22"/>
        </w:rPr>
        <w:t>Pregão Eletrônico</w:t>
      </w:r>
      <w:r w:rsidR="000B23ED" w:rsidRPr="00074EFE">
        <w:rPr>
          <w:rFonts w:ascii="Arial" w:hAnsi="Arial" w:cs="Arial"/>
          <w:b/>
          <w:bCs/>
          <w:sz w:val="22"/>
          <w:szCs w:val="22"/>
        </w:rPr>
        <w:t xml:space="preserve"> </w:t>
      </w:r>
      <w:r w:rsidR="005466C3" w:rsidRPr="00074EFE">
        <w:rPr>
          <w:rFonts w:ascii="Arial" w:hAnsi="Arial" w:cs="Arial"/>
          <w:b/>
          <w:bCs/>
          <w:sz w:val="22"/>
          <w:szCs w:val="22"/>
        </w:rPr>
        <w:t xml:space="preserve">nº </w:t>
      </w:r>
      <w:r w:rsidR="00074EFE" w:rsidRPr="00074EFE">
        <w:rPr>
          <w:rFonts w:ascii="Arial" w:hAnsi="Arial" w:cs="Arial"/>
          <w:b/>
          <w:bCs/>
          <w:sz w:val="22"/>
          <w:szCs w:val="22"/>
        </w:rPr>
        <w:t>90.003/2026</w:t>
      </w:r>
      <w:r w:rsidRPr="00074EFE">
        <w:rPr>
          <w:rFonts w:ascii="Arial" w:hAnsi="Arial" w:cs="Arial"/>
          <w:sz w:val="22"/>
          <w:szCs w:val="22"/>
        </w:rPr>
        <w:t xml:space="preserve">, mediante as </w:t>
      </w:r>
      <w:r w:rsidRPr="009872FB">
        <w:rPr>
          <w:rFonts w:ascii="Arial" w:hAnsi="Arial" w:cs="Arial"/>
          <w:sz w:val="22"/>
          <w:szCs w:val="22"/>
        </w:rPr>
        <w:t>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3181AAC6"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074EFE" w:rsidRPr="00074EFE">
        <w:rPr>
          <w:rFonts w:ascii="Arial" w:eastAsiaTheme="majorEastAsia" w:hAnsi="Arial" w:cs="Arial"/>
          <w:b/>
          <w:bCs/>
          <w:lang w:val="pt-BR" w:eastAsia="pt-BR"/>
        </w:rPr>
        <w:t xml:space="preserve">CONTRATAÇÃO DE EMPRESA ESPECIALIZADA NA PRESTAÇÃO DE SERVIÇO </w:t>
      </w:r>
      <w:bookmarkStart w:id="3" w:name="_Hlk212813239"/>
      <w:r w:rsidR="00074EFE" w:rsidRPr="00074EFE">
        <w:rPr>
          <w:rFonts w:ascii="Arial" w:eastAsiaTheme="majorEastAsia" w:hAnsi="Arial" w:cs="Arial"/>
          <w:b/>
          <w:bCs/>
          <w:lang w:val="pt-BR" w:eastAsia="pt-BR"/>
        </w:rPr>
        <w:t>DE TRANSPORTE DE PASSAGEIROS (PACIENTES E ACOMPANHANTES)</w:t>
      </w:r>
      <w:bookmarkEnd w:id="3"/>
      <w:r w:rsidR="00074EFE" w:rsidRPr="00074EFE">
        <w:rPr>
          <w:rFonts w:ascii="Arial" w:eastAsiaTheme="majorEastAsia" w:hAnsi="Arial" w:cs="Arial"/>
          <w:b/>
          <w:bCs/>
          <w:lang w:val="pt-BR" w:eastAsia="pt-BR"/>
        </w:rPr>
        <w:t xml:space="preserve">, </w:t>
      </w:r>
      <w:bookmarkStart w:id="4" w:name="_Hlk212813266"/>
      <w:r w:rsidR="00074EFE" w:rsidRPr="00074EFE">
        <w:rPr>
          <w:rFonts w:ascii="Arial" w:eastAsiaTheme="majorEastAsia" w:hAnsi="Arial" w:cs="Arial"/>
          <w:b/>
          <w:bCs/>
          <w:lang w:val="pt-BR" w:eastAsia="pt-BR"/>
        </w:rPr>
        <w:t>considerando como itinerário o trajeto que vai do município de embarque qual seja, Nova Friburgo ao Município/Local de desembarque pré-determinado pela Central de Regulação/TFD (Tratamento Fora de Domicilio) e Coordenação de Saúde Auditiva</w:t>
      </w:r>
      <w:bookmarkEnd w:id="4"/>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682F302F" w:rsidR="00B0084D" w:rsidRPr="00074EF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EFE">
        <w:rPr>
          <w:rFonts w:ascii="Arial" w:hAnsi="Arial" w:cs="Arial"/>
          <w:bCs/>
          <w:iCs/>
        </w:rPr>
        <w:t xml:space="preserve">O prazo de vigência da contratação é de .............................. contados do(a) ............................., prorrogável por até 10 anos, na forma dos </w:t>
      </w:r>
      <w:r w:rsidR="00BD1349">
        <w:fldChar w:fldCharType="begin"/>
      </w:r>
      <w:r w:rsidR="00BD1349">
        <w:instrText xml:space="preserve"> HYPERLINK "http://www.planalto.gov.br/ccivil_03/_ato2019-2022/2021/lei/L14133.htm" \l "art106" </w:instrText>
      </w:r>
      <w:r w:rsidR="00BD1349">
        <w:fldChar w:fldCharType="separate"/>
      </w:r>
      <w:r w:rsidRPr="00074EFE">
        <w:rPr>
          <w:rFonts w:ascii="Arial" w:hAnsi="Arial" w:cs="Arial"/>
          <w:bCs/>
          <w:iCs/>
        </w:rPr>
        <w:t>artigos 106 e 107 da Lei n° 14.133, de 2021</w:t>
      </w:r>
      <w:r w:rsidR="00BD1349">
        <w:rPr>
          <w:rFonts w:ascii="Arial" w:hAnsi="Arial" w:cs="Arial"/>
          <w:bCs/>
          <w:iCs/>
        </w:rPr>
        <w:fldChar w:fldCharType="end"/>
      </w:r>
      <w:r w:rsidRPr="00074EFE">
        <w:rPr>
          <w:rFonts w:ascii="Arial" w:hAnsi="Arial" w:cs="Arial"/>
          <w:bCs/>
          <w:iCs/>
        </w:rPr>
        <w:t>.</w:t>
      </w:r>
    </w:p>
    <w:p w14:paraId="42385670" w14:textId="0658CE8C" w:rsidR="007E7BBF" w:rsidRPr="00074EF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EFE">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074EFE">
        <w:rPr>
          <w:rFonts w:ascii="Arial" w:hAnsi="Arial" w:cs="Arial"/>
          <w:bCs/>
          <w:iCs/>
        </w:rPr>
        <w:t>, atentando, ainda, para o cumprimento dos seguintes requisitos:</w:t>
      </w:r>
    </w:p>
    <w:p w14:paraId="3CDD9C7C" w14:textId="77777777" w:rsidR="007E7BBF" w:rsidRPr="00074EFE"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74EFE">
        <w:rPr>
          <w:rFonts w:ascii="Arial" w:hAnsi="Arial" w:cs="Arial"/>
          <w:bCs/>
          <w:iCs/>
        </w:rPr>
        <w:t>Estar formalmente demonstrado no processo que a forma de prestação dos serviços tem natureza continuada;</w:t>
      </w:r>
    </w:p>
    <w:p w14:paraId="1CC92467" w14:textId="77777777" w:rsidR="007E7BBF" w:rsidRPr="00074EFE"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74EFE">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074EFE"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74EFE">
        <w:rPr>
          <w:rFonts w:ascii="Arial" w:hAnsi="Arial" w:cs="Arial"/>
          <w:bCs/>
          <w:iCs/>
        </w:rPr>
        <w:t xml:space="preserve">Seja juntada justificativa e motivo, por escrito, de que a Administração mantém interesse na realização do serviço;  </w:t>
      </w:r>
    </w:p>
    <w:p w14:paraId="1BDFC839" w14:textId="77777777" w:rsidR="007E7BBF" w:rsidRPr="00074EFE"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74EFE">
        <w:rPr>
          <w:rFonts w:ascii="Arial" w:hAnsi="Arial" w:cs="Arial"/>
          <w:bCs/>
          <w:iCs/>
        </w:rPr>
        <w:t xml:space="preserve">Haja manifestação expressa do contratado informando o interesse na prorrogação; </w:t>
      </w:r>
    </w:p>
    <w:p w14:paraId="7310E3C8" w14:textId="77777777" w:rsidR="007E7BBF" w:rsidRPr="00074EFE"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74EFE">
        <w:rPr>
          <w:rFonts w:ascii="Arial" w:hAnsi="Arial" w:cs="Arial"/>
          <w:bCs/>
          <w:iCs/>
        </w:rPr>
        <w:t>Seja comprovado que o contratado mantém as condições iniciais de habilitação.</w:t>
      </w:r>
    </w:p>
    <w:p w14:paraId="27B1858E" w14:textId="26310923" w:rsidR="00B0084D" w:rsidRPr="00074EF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EFE">
        <w:rPr>
          <w:rFonts w:ascii="Arial" w:hAnsi="Arial" w:cs="Arial"/>
          <w:bCs/>
          <w:iCs/>
        </w:rPr>
        <w:t>O contratado não tem direito subjetivo à prorrogação contratual.</w:t>
      </w:r>
    </w:p>
    <w:p w14:paraId="605D55A7" w14:textId="7CE278B1" w:rsidR="00B0084D" w:rsidRPr="00074EF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EFE">
        <w:rPr>
          <w:rFonts w:ascii="Arial" w:hAnsi="Arial" w:cs="Arial"/>
          <w:bCs/>
          <w:iCs/>
        </w:rPr>
        <w:t>A prorrogação de contrato deverá ser promovida mediante celebração de termo aditivo.</w:t>
      </w:r>
    </w:p>
    <w:p w14:paraId="76BC33BE" w14:textId="77777777" w:rsidR="007E7BBF" w:rsidRPr="00074EFE" w:rsidRDefault="007E7BBF" w:rsidP="00807004">
      <w:pPr>
        <w:pStyle w:val="Nvel2-Red"/>
        <w:numPr>
          <w:ilvl w:val="1"/>
          <w:numId w:val="2"/>
        </w:numPr>
        <w:rPr>
          <w:rFonts w:eastAsia="Verdana"/>
          <w:bCs/>
          <w:i w:val="0"/>
          <w:color w:val="auto"/>
          <w:sz w:val="22"/>
          <w:szCs w:val="22"/>
          <w:lang w:val="pt-PT" w:eastAsia="en-US"/>
        </w:rPr>
      </w:pPr>
      <w:r w:rsidRPr="00074EFE">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074EF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EFE">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2E1D2FA2" w14:textId="1B56C52C" w:rsidR="00BF1128" w:rsidRPr="00BF1128" w:rsidRDefault="00BF1128" w:rsidP="00BF1128">
      <w:pPr>
        <w:pStyle w:val="PargrafodaLista"/>
        <w:numPr>
          <w:ilvl w:val="1"/>
          <w:numId w:val="2"/>
        </w:numPr>
        <w:autoSpaceDE/>
        <w:autoSpaceDN/>
        <w:spacing w:before="0" w:line="360" w:lineRule="auto"/>
        <w:ind w:left="0" w:firstLine="0"/>
        <w:rPr>
          <w:rFonts w:ascii="Arial" w:hAnsi="Arial" w:cs="Arial"/>
          <w:bCs/>
          <w:iCs/>
          <w:u w:val="single"/>
        </w:rPr>
      </w:pPr>
      <w:r w:rsidRPr="00BF1128">
        <w:rPr>
          <w:rFonts w:ascii="Arial" w:hAnsi="Arial" w:cs="Arial"/>
          <w:bCs/>
          <w:iCs/>
          <w:u w:val="single"/>
        </w:rPr>
        <w:lastRenderedPageBreak/>
        <w:t>DA EXECUÇÃO CONTRATUAL:</w:t>
      </w:r>
    </w:p>
    <w:p w14:paraId="1A69669F" w14:textId="0CD458A3" w:rsidR="00BF1128" w:rsidRPr="00BF1128" w:rsidRDefault="00BF1128" w:rsidP="00BF1128">
      <w:pPr>
        <w:pStyle w:val="PargrafodaLista"/>
        <w:numPr>
          <w:ilvl w:val="2"/>
          <w:numId w:val="2"/>
        </w:numPr>
        <w:pBdr>
          <w:top w:val="nil"/>
          <w:left w:val="nil"/>
          <w:bottom w:val="nil"/>
          <w:right w:val="nil"/>
          <w:between w:val="nil"/>
        </w:pBdr>
        <w:autoSpaceDE/>
        <w:autoSpaceDN/>
        <w:spacing w:before="0" w:line="360" w:lineRule="auto"/>
        <w:ind w:left="0" w:firstLine="0"/>
        <w:jc w:val="both"/>
        <w:rPr>
          <w:rFonts w:ascii="Arial" w:hAnsi="Arial" w:cs="Arial"/>
          <w:bCs/>
          <w:iCs/>
        </w:rPr>
      </w:pPr>
      <w:r w:rsidRPr="00BF1128">
        <w:rPr>
          <w:rFonts w:ascii="Arial" w:hAnsi="Arial" w:cs="Arial"/>
          <w:bCs/>
          <w:iCs/>
        </w:rPr>
        <w:t>Os serviços serão prestados atendendo ao quantitativo definido conforme o item 1 deste Termo de Referência, podendo o contrato decorrente da Ata de Registro de Preços, ser prorrogado por igual período até o limite máximo de 10 (dez) anos, conforme dispõe o art. 107 da lei nº 14133/21, considerando se tratar de serviço contínuo e essencial.</w:t>
      </w:r>
    </w:p>
    <w:p w14:paraId="58928FFE" w14:textId="5C925038" w:rsidR="00BF1128" w:rsidRPr="00BF1128" w:rsidRDefault="00BF1128" w:rsidP="00BF1128">
      <w:pPr>
        <w:pStyle w:val="PargrafodaLista"/>
        <w:numPr>
          <w:ilvl w:val="2"/>
          <w:numId w:val="2"/>
        </w:numPr>
        <w:pBdr>
          <w:top w:val="nil"/>
          <w:left w:val="nil"/>
          <w:bottom w:val="nil"/>
          <w:right w:val="nil"/>
          <w:between w:val="nil"/>
        </w:pBdr>
        <w:autoSpaceDE/>
        <w:autoSpaceDN/>
        <w:spacing w:before="0" w:line="360" w:lineRule="auto"/>
        <w:ind w:left="0" w:firstLine="0"/>
        <w:jc w:val="both"/>
        <w:rPr>
          <w:rFonts w:ascii="Arial" w:hAnsi="Arial" w:cs="Arial"/>
          <w:bCs/>
          <w:iCs/>
        </w:rPr>
      </w:pPr>
      <w:r w:rsidRPr="00BF1128">
        <w:rPr>
          <w:rFonts w:ascii="Arial" w:hAnsi="Arial" w:cs="Arial"/>
          <w:bCs/>
          <w:iCs/>
        </w:rPr>
        <w:t>A execução dos serviços será iniciada imediatamente após a publicação do Instrumento Contratual no Diário Oficial do Município.</w:t>
      </w:r>
    </w:p>
    <w:p w14:paraId="09AADFE3" w14:textId="474B6DB7" w:rsidR="00BF1128" w:rsidRPr="00BF1128" w:rsidRDefault="00BF1128" w:rsidP="00BF1128">
      <w:pPr>
        <w:pStyle w:val="PargrafodaLista"/>
        <w:numPr>
          <w:ilvl w:val="2"/>
          <w:numId w:val="2"/>
        </w:numPr>
        <w:pBdr>
          <w:top w:val="nil"/>
          <w:left w:val="nil"/>
          <w:bottom w:val="nil"/>
          <w:right w:val="nil"/>
          <w:between w:val="nil"/>
        </w:pBdr>
        <w:autoSpaceDE/>
        <w:autoSpaceDN/>
        <w:spacing w:before="0" w:line="360" w:lineRule="auto"/>
        <w:ind w:left="0" w:firstLine="0"/>
        <w:jc w:val="both"/>
        <w:rPr>
          <w:rFonts w:ascii="Arial" w:hAnsi="Arial" w:cs="Arial"/>
          <w:bCs/>
          <w:iCs/>
        </w:rPr>
      </w:pPr>
      <w:r w:rsidRPr="00BF1128">
        <w:rPr>
          <w:rFonts w:ascii="Arial" w:hAnsi="Arial" w:cs="Arial"/>
          <w:bCs/>
          <w:iCs/>
        </w:rPr>
        <w:t>A Contratada deverá ter capacidade de atendimento da demanda com eficiência, presteza e zelo.</w:t>
      </w:r>
    </w:p>
    <w:p w14:paraId="7B5BCE6B" w14:textId="358D2756" w:rsidR="00BF1128" w:rsidRPr="00BF1128" w:rsidRDefault="00BF1128" w:rsidP="00BF1128">
      <w:pPr>
        <w:pStyle w:val="PargrafodaLista"/>
        <w:numPr>
          <w:ilvl w:val="2"/>
          <w:numId w:val="2"/>
        </w:numPr>
        <w:tabs>
          <w:tab w:val="left" w:pos="567"/>
        </w:tabs>
        <w:autoSpaceDE/>
        <w:autoSpaceDN/>
        <w:spacing w:before="0" w:line="360" w:lineRule="auto"/>
        <w:ind w:left="0" w:firstLine="0"/>
        <w:jc w:val="both"/>
        <w:rPr>
          <w:rFonts w:ascii="Arial" w:hAnsi="Arial" w:cs="Arial"/>
          <w:bCs/>
          <w:iCs/>
        </w:rPr>
      </w:pPr>
      <w:r w:rsidRPr="00BF1128">
        <w:rPr>
          <w:rFonts w:ascii="Arial" w:hAnsi="Arial" w:cs="Arial"/>
          <w:bCs/>
          <w:iCs/>
        </w:rPr>
        <w:t>O contrato deverá ser executado fielmente pelas partes, de acordo com as cláusulas avençadas e as normas da Lei nº 14.133, de 2021, e cada parte responderá pelas consequências de sua inexecução total ou parcial.</w:t>
      </w:r>
    </w:p>
    <w:p w14:paraId="0C0ADF9A" w14:textId="57F0AA90" w:rsidR="00BF1128" w:rsidRPr="00BF1128" w:rsidRDefault="00BF1128" w:rsidP="00BF1128">
      <w:pPr>
        <w:pStyle w:val="PargrafodaLista"/>
        <w:numPr>
          <w:ilvl w:val="2"/>
          <w:numId w:val="2"/>
        </w:numPr>
        <w:tabs>
          <w:tab w:val="left" w:pos="567"/>
        </w:tabs>
        <w:autoSpaceDE/>
        <w:autoSpaceDN/>
        <w:spacing w:before="0" w:line="360" w:lineRule="auto"/>
        <w:ind w:left="0" w:firstLine="0"/>
        <w:jc w:val="both"/>
        <w:rPr>
          <w:rFonts w:ascii="Arial" w:hAnsi="Arial" w:cs="Arial"/>
          <w:bCs/>
          <w:iCs/>
        </w:rPr>
      </w:pPr>
      <w:r w:rsidRPr="00BF1128">
        <w:rPr>
          <w:rFonts w:ascii="Arial" w:hAnsi="Arial" w:cs="Arial"/>
          <w:bCs/>
          <w:iCs/>
        </w:rPr>
        <w:t>A Contratada deverá executar os serviços utilizando-se dos materiais, equipamentos, ferramentas e utensílios necessários à perfeita execução contratual, conforme disposto neste termo de referência.</w:t>
      </w:r>
    </w:p>
    <w:p w14:paraId="1830CCD2" w14:textId="5A259D81" w:rsidR="00BF1128" w:rsidRPr="00BF1128" w:rsidRDefault="00BF1128" w:rsidP="00BF1128">
      <w:pPr>
        <w:pStyle w:val="PargrafodaLista"/>
        <w:numPr>
          <w:ilvl w:val="2"/>
          <w:numId w:val="2"/>
        </w:numPr>
        <w:tabs>
          <w:tab w:val="left" w:pos="567"/>
        </w:tabs>
        <w:autoSpaceDE/>
        <w:autoSpaceDN/>
        <w:spacing w:before="0" w:line="360" w:lineRule="auto"/>
        <w:ind w:left="0" w:firstLine="0"/>
        <w:jc w:val="both"/>
        <w:rPr>
          <w:rFonts w:ascii="Arial" w:hAnsi="Arial" w:cs="Arial"/>
          <w:bCs/>
          <w:iCs/>
        </w:rPr>
      </w:pPr>
      <w:r w:rsidRPr="00BF1128">
        <w:rPr>
          <w:rFonts w:ascii="Arial" w:hAnsi="Arial" w:cs="Arial"/>
          <w:bCs/>
          <w:iCs/>
        </w:rPr>
        <w:t>Os Serviços serão executados conforme a solicitação da Secretaria de Saúde, podendo ocorrer aos sábados, domingos e feriados. O não atendimento à solicitação, por parte da Contratada, sem motivo justificado, poderá ensejar a rescisão do instrumento contratual, arcando com a penalidade.</w:t>
      </w:r>
    </w:p>
    <w:p w14:paraId="232E5EC5" w14:textId="19EF4A6F" w:rsidR="00BF1128" w:rsidRPr="00BF1128" w:rsidRDefault="00BF1128" w:rsidP="00BF1128">
      <w:pPr>
        <w:pStyle w:val="PargrafodaLista"/>
        <w:numPr>
          <w:ilvl w:val="2"/>
          <w:numId w:val="2"/>
        </w:numPr>
        <w:pBdr>
          <w:top w:val="nil"/>
          <w:left w:val="nil"/>
          <w:bottom w:val="nil"/>
          <w:right w:val="nil"/>
          <w:between w:val="nil"/>
        </w:pBdr>
        <w:autoSpaceDE/>
        <w:autoSpaceDN/>
        <w:spacing w:before="0" w:line="360" w:lineRule="auto"/>
        <w:ind w:left="0" w:firstLine="0"/>
        <w:jc w:val="both"/>
        <w:rPr>
          <w:rFonts w:ascii="Arial" w:hAnsi="Arial" w:cs="Arial"/>
          <w:bCs/>
          <w:iCs/>
        </w:rPr>
      </w:pPr>
      <w:r w:rsidRPr="00BF1128">
        <w:rPr>
          <w:rFonts w:ascii="Arial" w:hAnsi="Arial" w:cs="Arial"/>
          <w:bCs/>
          <w:iCs/>
        </w:rPr>
        <w:t>A aceitação provisório ou definitiva dos serviços não exclui a responsabilidade da Contratada pelos prejuízos resultantes da incorreta execução do contrato.</w:t>
      </w:r>
    </w:p>
    <w:p w14:paraId="44F6742C" w14:textId="0660F803" w:rsidR="00BF1128" w:rsidRPr="00BF1128" w:rsidRDefault="00BF1128" w:rsidP="00BF1128">
      <w:pPr>
        <w:pStyle w:val="PargrafodaLista"/>
        <w:numPr>
          <w:ilvl w:val="2"/>
          <w:numId w:val="2"/>
        </w:numPr>
        <w:pBdr>
          <w:top w:val="nil"/>
          <w:left w:val="nil"/>
          <w:bottom w:val="nil"/>
          <w:right w:val="nil"/>
          <w:between w:val="nil"/>
        </w:pBdr>
        <w:autoSpaceDE/>
        <w:autoSpaceDN/>
        <w:spacing w:before="0" w:line="360" w:lineRule="auto"/>
        <w:ind w:left="0" w:firstLine="0"/>
        <w:jc w:val="both"/>
        <w:rPr>
          <w:rFonts w:ascii="Arial" w:hAnsi="Arial" w:cs="Arial"/>
          <w:bCs/>
          <w:iCs/>
        </w:rPr>
      </w:pPr>
      <w:r w:rsidRPr="00BF1128">
        <w:rPr>
          <w:rFonts w:ascii="Arial" w:hAnsi="Arial" w:cs="Arial"/>
          <w:bCs/>
          <w:iCs/>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15B9BA79" w14:textId="7E754393" w:rsidR="00BF1128" w:rsidRPr="00BF1128" w:rsidRDefault="00BF1128" w:rsidP="00BF1128">
      <w:pPr>
        <w:autoSpaceDE/>
        <w:autoSpaceDN/>
        <w:spacing w:line="360" w:lineRule="auto"/>
        <w:rPr>
          <w:rFonts w:ascii="Arial" w:hAnsi="Arial" w:cs="Arial"/>
          <w:bCs/>
          <w:iCs/>
          <w:u w:val="single"/>
        </w:rPr>
      </w:pPr>
      <w:r w:rsidRPr="00BF1128">
        <w:rPr>
          <w:rFonts w:ascii="Arial" w:hAnsi="Arial" w:cs="Arial"/>
          <w:bCs/>
          <w:iCs/>
          <w:u w:val="single"/>
        </w:rPr>
        <w:t>3.2 DA GESTÃO DO CONTRATO:</w:t>
      </w:r>
    </w:p>
    <w:p w14:paraId="006B73F5" w14:textId="3B912034" w:rsidR="00BF1128" w:rsidRPr="00BF1128" w:rsidRDefault="00BF1128" w:rsidP="00BF1128">
      <w:pPr>
        <w:spacing w:line="360" w:lineRule="auto"/>
        <w:jc w:val="both"/>
        <w:rPr>
          <w:rFonts w:ascii="Arial" w:hAnsi="Arial" w:cs="Arial"/>
          <w:bCs/>
          <w:iCs/>
        </w:rPr>
      </w:pPr>
      <w:r>
        <w:rPr>
          <w:rFonts w:ascii="Arial" w:hAnsi="Arial" w:cs="Arial"/>
          <w:bCs/>
          <w:iCs/>
        </w:rPr>
        <w:t xml:space="preserve">3.2.1 </w:t>
      </w:r>
      <w:r w:rsidRPr="00BF1128">
        <w:rPr>
          <w:rFonts w:ascii="Arial" w:hAnsi="Arial" w:cs="Arial"/>
          <w:bCs/>
          <w:iCs/>
        </w:rPr>
        <w:t>A execução do contrato deverá ser acompanhada e fiscalizada pelo(s) fiscal(is) do contrato, ou pelos respectivos substitutos (Lei nº 14.133/2021, art. 117, caput).</w:t>
      </w:r>
    </w:p>
    <w:p w14:paraId="46BFB11B" w14:textId="194D7E6A" w:rsidR="00BF1128" w:rsidRPr="00BF1128" w:rsidRDefault="00BF1128" w:rsidP="00BF1128">
      <w:pPr>
        <w:tabs>
          <w:tab w:val="left" w:pos="360"/>
          <w:tab w:val="left" w:pos="360"/>
          <w:tab w:val="left" w:pos="450"/>
        </w:tabs>
        <w:spacing w:line="360" w:lineRule="auto"/>
        <w:jc w:val="both"/>
        <w:rPr>
          <w:rFonts w:ascii="Arial" w:hAnsi="Arial" w:cs="Arial"/>
          <w:bCs/>
          <w:iCs/>
        </w:rPr>
      </w:pPr>
      <w:r>
        <w:rPr>
          <w:rFonts w:ascii="Arial" w:hAnsi="Arial" w:cs="Arial"/>
          <w:bCs/>
          <w:iCs/>
        </w:rPr>
        <w:t>3.2.2</w:t>
      </w:r>
      <w:r w:rsidRPr="00BF1128">
        <w:rPr>
          <w:rFonts w:ascii="Arial" w:hAnsi="Arial" w:cs="Arial"/>
          <w:bCs/>
          <w:iCs/>
        </w:rPr>
        <w:t xml:space="preserve"> O fiscal do contrato anotará em registro próprio todas as ocorrências relacionadas à execução do contrato, determinando o que for necessário para a regularização das faltas ou dos defeitos observados (Lei nº 14.133/2021, art. 117, §1º).</w:t>
      </w:r>
    </w:p>
    <w:p w14:paraId="15C7713C" w14:textId="19D36995" w:rsidR="00BF1128" w:rsidRPr="00BF1128" w:rsidRDefault="00BF1128" w:rsidP="00BF1128">
      <w:pPr>
        <w:tabs>
          <w:tab w:val="left" w:pos="360"/>
          <w:tab w:val="left" w:pos="360"/>
          <w:tab w:val="left" w:pos="450"/>
        </w:tabs>
        <w:spacing w:line="360" w:lineRule="auto"/>
        <w:jc w:val="both"/>
        <w:rPr>
          <w:rFonts w:ascii="Arial" w:hAnsi="Arial" w:cs="Arial"/>
          <w:bCs/>
          <w:iCs/>
        </w:rPr>
      </w:pPr>
      <w:r>
        <w:rPr>
          <w:rFonts w:ascii="Arial" w:hAnsi="Arial" w:cs="Arial"/>
          <w:bCs/>
          <w:iCs/>
        </w:rPr>
        <w:t>3.2.3</w:t>
      </w:r>
      <w:r w:rsidRPr="00BF1128">
        <w:rPr>
          <w:rFonts w:ascii="Arial" w:hAnsi="Arial" w:cs="Arial"/>
          <w:bCs/>
          <w:iCs/>
        </w:rPr>
        <w:t xml:space="preserve"> O fiscal do contrato informará a seus superiores, em tempo hábil para a adoção das </w:t>
      </w:r>
      <w:r w:rsidRPr="00BF1128">
        <w:rPr>
          <w:rFonts w:ascii="Arial" w:hAnsi="Arial" w:cs="Arial"/>
          <w:bCs/>
          <w:iCs/>
        </w:rPr>
        <w:lastRenderedPageBreak/>
        <w:t>medidas convenientes, a situação que demandar decisão ou providência que ultrapasse sua competência (Lei nº 14.133/2021, art. 117, §2º).</w:t>
      </w:r>
    </w:p>
    <w:p w14:paraId="555F65C4" w14:textId="403C572D" w:rsidR="00BF1128" w:rsidRPr="00BF1128" w:rsidRDefault="00BF1128" w:rsidP="00BF1128">
      <w:pPr>
        <w:spacing w:line="360" w:lineRule="auto"/>
        <w:jc w:val="both"/>
        <w:rPr>
          <w:rFonts w:ascii="Arial" w:hAnsi="Arial" w:cs="Arial"/>
          <w:bCs/>
          <w:iCs/>
        </w:rPr>
      </w:pPr>
      <w:r>
        <w:rPr>
          <w:rFonts w:ascii="Arial" w:hAnsi="Arial" w:cs="Arial"/>
          <w:bCs/>
          <w:iCs/>
        </w:rPr>
        <w:t>3.2.4</w:t>
      </w:r>
      <w:r w:rsidRPr="00BF1128">
        <w:rPr>
          <w:rFonts w:ascii="Arial" w:hAnsi="Arial" w:cs="Arial"/>
          <w:bCs/>
          <w:iC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22F4D2F" w14:textId="1298DEE6" w:rsidR="00BF1128" w:rsidRPr="00BF1128" w:rsidRDefault="00BF1128" w:rsidP="00BF1128">
      <w:pPr>
        <w:spacing w:line="360" w:lineRule="auto"/>
        <w:jc w:val="both"/>
        <w:rPr>
          <w:rFonts w:ascii="Arial" w:hAnsi="Arial" w:cs="Arial"/>
          <w:bCs/>
          <w:iCs/>
        </w:rPr>
      </w:pPr>
      <w:r>
        <w:rPr>
          <w:rFonts w:ascii="Arial" w:hAnsi="Arial" w:cs="Arial"/>
          <w:bCs/>
          <w:iCs/>
        </w:rPr>
        <w:t>3.2.5</w:t>
      </w:r>
      <w:r w:rsidRPr="00BF1128">
        <w:rPr>
          <w:rFonts w:ascii="Arial" w:hAnsi="Arial" w:cs="Arial"/>
          <w:bCs/>
          <w:iCs/>
        </w:rPr>
        <w:t xml:space="preserve"> Para o acompanhamento, gestão e fiscalização da execução do presente contrato, serão designados em momento posterior, antes da execução do objeto, agentes públicos gestor/gestor substituto e fiscal/ fiscal substituto.</w:t>
      </w:r>
    </w:p>
    <w:p w14:paraId="05B22B92" w14:textId="2E3D12F5" w:rsidR="00BF1128" w:rsidRPr="00BF1128" w:rsidRDefault="00BF1128" w:rsidP="00BF1128">
      <w:pPr>
        <w:spacing w:line="360" w:lineRule="auto"/>
        <w:jc w:val="both"/>
        <w:rPr>
          <w:rFonts w:ascii="Arial" w:hAnsi="Arial" w:cs="Arial"/>
          <w:bCs/>
          <w:iCs/>
        </w:rPr>
      </w:pPr>
      <w:r>
        <w:rPr>
          <w:rFonts w:ascii="Arial" w:hAnsi="Arial" w:cs="Arial"/>
          <w:bCs/>
          <w:iCs/>
        </w:rPr>
        <w:t>3.2.6</w:t>
      </w:r>
      <w:r w:rsidRPr="00BF1128">
        <w:rPr>
          <w:rFonts w:ascii="Arial" w:hAnsi="Arial" w:cs="Arial"/>
          <w:bCs/>
          <w:iCs/>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09B9D01" w14:textId="14111D65" w:rsidR="00BF1128" w:rsidRPr="00BF1128" w:rsidRDefault="00BF1128" w:rsidP="00BF1128">
      <w:pPr>
        <w:spacing w:line="360" w:lineRule="auto"/>
        <w:jc w:val="both"/>
        <w:rPr>
          <w:rFonts w:ascii="Arial" w:hAnsi="Arial" w:cs="Arial"/>
          <w:bCs/>
          <w:iCs/>
        </w:rPr>
      </w:pPr>
      <w:r>
        <w:rPr>
          <w:rFonts w:ascii="Arial" w:hAnsi="Arial" w:cs="Arial"/>
          <w:bCs/>
          <w:iCs/>
        </w:rPr>
        <w:t>3.2.7</w:t>
      </w:r>
      <w:r w:rsidRPr="00BF1128">
        <w:rPr>
          <w:rFonts w:ascii="Arial" w:hAnsi="Arial" w:cs="Arial"/>
          <w:bCs/>
          <w:iCs/>
        </w:rPr>
        <w:t xml:space="preserve"> Somente o contratado será responsável pelos encargos trabalhistas, previdenciários, fiscais e comerciais resultantes da execução do contrato (Lei nº 14.133/2021, art. 121, caput).</w:t>
      </w:r>
    </w:p>
    <w:p w14:paraId="0CC822DC" w14:textId="2DB9348E" w:rsidR="00BF1128" w:rsidRPr="00BF1128" w:rsidRDefault="00BF1128" w:rsidP="00BF1128">
      <w:pPr>
        <w:tabs>
          <w:tab w:val="left" w:pos="360"/>
          <w:tab w:val="left" w:pos="360"/>
        </w:tabs>
        <w:spacing w:line="360" w:lineRule="auto"/>
        <w:jc w:val="both"/>
        <w:rPr>
          <w:rFonts w:ascii="Arial" w:hAnsi="Arial" w:cs="Arial"/>
          <w:bCs/>
          <w:iCs/>
        </w:rPr>
      </w:pPr>
      <w:r>
        <w:rPr>
          <w:rFonts w:ascii="Arial" w:hAnsi="Arial" w:cs="Arial"/>
          <w:bCs/>
          <w:iCs/>
        </w:rPr>
        <w:t>3.2.8</w:t>
      </w:r>
      <w:r w:rsidRPr="00BF1128">
        <w:rPr>
          <w:rFonts w:ascii="Arial" w:hAnsi="Arial" w:cs="Arial"/>
          <w:bCs/>
          <w:iCs/>
        </w:rPr>
        <w:t xml:space="preserve"> A inadimplência do contratado em relação aos encargos trabalhistas, fiscais e comerciais não transferirá à Administração a responsabilidade pelo seu pagamento e não poderá onerar o objeto do contrato (Lei nº 14.133/2021, art. 121, §1º).</w:t>
      </w:r>
    </w:p>
    <w:p w14:paraId="6AADE796" w14:textId="33C6C31F" w:rsidR="00BF1128" w:rsidRPr="00BF1128" w:rsidRDefault="00BF1128" w:rsidP="00BF1128">
      <w:pPr>
        <w:spacing w:line="360" w:lineRule="auto"/>
        <w:jc w:val="both"/>
        <w:rPr>
          <w:rFonts w:ascii="Arial" w:hAnsi="Arial" w:cs="Arial"/>
          <w:bCs/>
          <w:iCs/>
        </w:rPr>
      </w:pPr>
      <w:r>
        <w:rPr>
          <w:rFonts w:ascii="Arial" w:hAnsi="Arial" w:cs="Arial"/>
          <w:bCs/>
          <w:iCs/>
        </w:rPr>
        <w:t>3.2.9</w:t>
      </w:r>
      <w:r w:rsidRPr="00BF1128">
        <w:rPr>
          <w:rFonts w:ascii="Arial" w:hAnsi="Arial" w:cs="Arial"/>
          <w:bCs/>
          <w:iCs/>
        </w:rPr>
        <w:t xml:space="preserve"> As comunicações entre o órgão ou entidade e a contratada devem ser realizadas por escrito sempre que o ato exigir tal formalidade, admitindo-se, excepcionalmente, o uso de mensagem eletrônica para esse fim.</w:t>
      </w:r>
    </w:p>
    <w:p w14:paraId="37ACCCD3" w14:textId="0F695672" w:rsidR="00BF1128" w:rsidRPr="00BF1128" w:rsidRDefault="00BF1128" w:rsidP="00BF1128">
      <w:pPr>
        <w:spacing w:line="360" w:lineRule="auto"/>
        <w:jc w:val="both"/>
        <w:rPr>
          <w:rFonts w:ascii="Arial" w:hAnsi="Arial" w:cs="Arial"/>
          <w:bCs/>
          <w:iCs/>
        </w:rPr>
      </w:pPr>
      <w:r>
        <w:rPr>
          <w:rFonts w:ascii="Arial" w:hAnsi="Arial" w:cs="Arial"/>
          <w:bCs/>
          <w:iCs/>
        </w:rPr>
        <w:t>3.2.10</w:t>
      </w:r>
      <w:r w:rsidRPr="00BF1128">
        <w:rPr>
          <w:rFonts w:ascii="Arial" w:hAnsi="Arial" w:cs="Arial"/>
          <w:bCs/>
          <w:iCs/>
        </w:rPr>
        <w:t xml:space="preserve"> O órgão ou entidade poderá convocar representante da empresa para adoção de providências que devam ser cumpridas de imediato.</w:t>
      </w:r>
    </w:p>
    <w:p w14:paraId="0E62D9D9" w14:textId="70BEF045" w:rsidR="00BF1128" w:rsidRPr="00BF1128" w:rsidRDefault="00BF1128" w:rsidP="00BF1128">
      <w:pPr>
        <w:spacing w:line="360" w:lineRule="auto"/>
        <w:jc w:val="both"/>
        <w:rPr>
          <w:rFonts w:ascii="Arial" w:hAnsi="Arial" w:cs="Arial"/>
          <w:bCs/>
          <w:iCs/>
        </w:rPr>
      </w:pPr>
      <w:r>
        <w:rPr>
          <w:rFonts w:ascii="Arial" w:hAnsi="Arial" w:cs="Arial"/>
          <w:bCs/>
          <w:iCs/>
        </w:rPr>
        <w:t>3.2.11</w:t>
      </w:r>
      <w:r w:rsidRPr="00BF1128">
        <w:rPr>
          <w:rFonts w:ascii="Arial" w:hAnsi="Arial" w:cs="Arial"/>
          <w:bCs/>
          <w:iC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0E33C20" w14:textId="1E04FCC8" w:rsidR="00BF1128" w:rsidRPr="00BF1128" w:rsidRDefault="00BF1128" w:rsidP="00BF1128">
      <w:pPr>
        <w:spacing w:line="360" w:lineRule="auto"/>
        <w:jc w:val="both"/>
        <w:rPr>
          <w:rFonts w:ascii="Arial" w:hAnsi="Arial" w:cs="Arial"/>
          <w:bCs/>
          <w:iCs/>
        </w:rPr>
      </w:pPr>
      <w:r>
        <w:rPr>
          <w:rFonts w:ascii="Arial" w:hAnsi="Arial" w:cs="Arial"/>
          <w:bCs/>
          <w:iCs/>
        </w:rPr>
        <w:t>3.2.12</w:t>
      </w:r>
      <w:r w:rsidRPr="00BF1128">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9067C01" w14:textId="551C6159" w:rsidR="00BF1128" w:rsidRPr="00BF1128" w:rsidRDefault="00BF1128" w:rsidP="00BF1128">
      <w:pPr>
        <w:spacing w:line="360" w:lineRule="auto"/>
        <w:jc w:val="both"/>
        <w:rPr>
          <w:rFonts w:ascii="Arial" w:hAnsi="Arial" w:cs="Arial"/>
          <w:bCs/>
          <w:iCs/>
        </w:rPr>
      </w:pPr>
      <w:r>
        <w:rPr>
          <w:rFonts w:ascii="Arial" w:hAnsi="Arial" w:cs="Arial"/>
          <w:bCs/>
          <w:iCs/>
        </w:rPr>
        <w:t>3.2.13</w:t>
      </w:r>
      <w:r w:rsidRPr="00BF1128">
        <w:rPr>
          <w:rFonts w:ascii="Arial" w:hAnsi="Arial" w:cs="Arial"/>
          <w:bCs/>
          <w:iCs/>
        </w:rPr>
        <w:t xml:space="preserve"> O(s) fiscal(is) do contrato anotará em registro próprio todas as ocorrências relacionadas </w:t>
      </w:r>
      <w:r w:rsidRPr="00BF1128">
        <w:rPr>
          <w:rFonts w:ascii="Arial" w:hAnsi="Arial" w:cs="Arial"/>
          <w:bCs/>
          <w:iCs/>
        </w:rPr>
        <w:lastRenderedPageBreak/>
        <w:t>com a execução do contrato, indicando dia, mês e ano, determinando o que for necessário à regularização das faltas observadas e encaminhando os apontamentos à autoridade competente para as providências cabíveis;</w:t>
      </w:r>
    </w:p>
    <w:p w14:paraId="605CD977" w14:textId="20ADD32F" w:rsidR="00BF1128" w:rsidRPr="00BF1128" w:rsidRDefault="00BF1128" w:rsidP="00BF1128">
      <w:pPr>
        <w:spacing w:line="360" w:lineRule="auto"/>
        <w:jc w:val="both"/>
        <w:rPr>
          <w:rFonts w:ascii="Arial" w:hAnsi="Arial" w:cs="Arial"/>
          <w:bCs/>
          <w:iCs/>
        </w:rPr>
      </w:pPr>
      <w:r>
        <w:rPr>
          <w:rFonts w:ascii="Arial" w:hAnsi="Arial" w:cs="Arial"/>
          <w:bCs/>
          <w:iCs/>
        </w:rPr>
        <w:t>3.2.14</w:t>
      </w:r>
      <w:r w:rsidRPr="00BF1128">
        <w:rPr>
          <w:rFonts w:ascii="Arial" w:hAnsi="Arial" w:cs="Arial"/>
          <w:bCs/>
          <w:iCs/>
        </w:rPr>
        <w:t xml:space="preserve"> O(s) fiscal(is) designado pela Contratante deverá ter a experiência necessária para o acompanhamento e controle da execução dos serviços e do contrato;</w:t>
      </w:r>
    </w:p>
    <w:p w14:paraId="238EC712" w14:textId="59D6C8D5" w:rsidR="00BF1128" w:rsidRPr="00BF1128" w:rsidRDefault="00BF1128" w:rsidP="00BF1128">
      <w:pPr>
        <w:spacing w:line="360" w:lineRule="auto"/>
        <w:jc w:val="both"/>
        <w:rPr>
          <w:rFonts w:ascii="Arial" w:hAnsi="Arial" w:cs="Arial"/>
          <w:bCs/>
          <w:iCs/>
        </w:rPr>
      </w:pPr>
      <w:r>
        <w:rPr>
          <w:rFonts w:ascii="Arial" w:hAnsi="Arial" w:cs="Arial"/>
          <w:bCs/>
          <w:iCs/>
        </w:rPr>
        <w:t>3.2.15</w:t>
      </w:r>
      <w:r w:rsidRPr="00BF1128">
        <w:rPr>
          <w:rFonts w:ascii="Arial" w:hAnsi="Arial" w:cs="Arial"/>
          <w:bCs/>
          <w:iCs/>
        </w:rPr>
        <w:t xml:space="preserve"> A verificação da adequação da prestação do serviço deverá ser realizada com base nos critérios previstos neste Termo de Referência;</w:t>
      </w:r>
    </w:p>
    <w:p w14:paraId="06C5ED02" w14:textId="732A82EA" w:rsidR="00BF1128" w:rsidRPr="00BF1128" w:rsidRDefault="00BF1128" w:rsidP="00BF1128">
      <w:pPr>
        <w:spacing w:line="360" w:lineRule="auto"/>
        <w:jc w:val="both"/>
        <w:rPr>
          <w:rFonts w:ascii="Arial" w:hAnsi="Arial" w:cs="Arial"/>
          <w:bCs/>
          <w:iCs/>
        </w:rPr>
      </w:pPr>
      <w:r>
        <w:rPr>
          <w:rFonts w:ascii="Arial" w:hAnsi="Arial" w:cs="Arial"/>
          <w:bCs/>
          <w:iCs/>
        </w:rPr>
        <w:t>3.2.16</w:t>
      </w:r>
      <w:r w:rsidRPr="00BF1128">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3AE66D8" w14:textId="77777777" w:rsidR="00BF1128" w:rsidRPr="00BF1128" w:rsidRDefault="00BF1128" w:rsidP="00BF1128">
      <w:pPr>
        <w:autoSpaceDE/>
        <w:autoSpaceDN/>
        <w:spacing w:line="276" w:lineRule="auto"/>
        <w:rPr>
          <w:rFonts w:ascii="Calibri" w:eastAsia="Calibri" w:hAnsi="Calibri" w:cs="Calibri"/>
          <w:b/>
          <w:u w:val="single"/>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BF112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1128">
        <w:rPr>
          <w:rFonts w:ascii="Arial" w:hAnsi="Arial" w:cs="Arial"/>
          <w:bCs/>
          <w:iCs/>
        </w:rPr>
        <w:t>O valor total da contratação é de R$.......... (.....)</w:t>
      </w:r>
    </w:p>
    <w:p w14:paraId="19E0CAC1" w14:textId="3066B963" w:rsidR="001D32DF" w:rsidRPr="00BF1128"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112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BF1128"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1128">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807004">
      <w:pPr>
        <w:pStyle w:val="PargrafodaLista"/>
        <w:numPr>
          <w:ilvl w:val="0"/>
          <w:numId w:val="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2B1AF031" w14:textId="115158FC" w:rsidR="00113528" w:rsidRPr="00113528" w:rsidRDefault="00113528" w:rsidP="00113528">
      <w:pPr>
        <w:pStyle w:val="PargrafodaLista"/>
        <w:numPr>
          <w:ilvl w:val="1"/>
          <w:numId w:val="2"/>
        </w:numPr>
        <w:spacing w:line="360" w:lineRule="auto"/>
        <w:ind w:left="0" w:firstLine="0"/>
        <w:jc w:val="both"/>
        <w:rPr>
          <w:rFonts w:ascii="Arial" w:hAnsi="Arial" w:cs="Arial"/>
          <w:bCs/>
          <w:iCs/>
        </w:rPr>
      </w:pPr>
      <w:r w:rsidRPr="00113528">
        <w:rPr>
          <w:rFonts w:ascii="Arial" w:hAnsi="Arial" w:cs="Arial"/>
          <w:bCs/>
          <w:iCs/>
        </w:rPr>
        <w:t xml:space="preserve">As Notas Fiscais deverão ser emitidas em nome de: </w:t>
      </w:r>
      <w:r w:rsidRPr="00113528">
        <w:rPr>
          <w:rFonts w:ascii="Arial" w:hAnsi="Arial" w:cs="Arial"/>
          <w:b/>
          <w:iCs/>
        </w:rPr>
        <w:t>FUNDO MUNICIPAL DE SAÚDE, CNPJ: 11.399.442/0001-79 - AVENIDA ALBERTO BRAUNE, Nº 224, SALA 221, CENTRO, NOVA FRIBURGO/RJ, CEP 28613-001</w:t>
      </w:r>
      <w:r w:rsidRPr="00113528">
        <w:rPr>
          <w:rFonts w:ascii="Arial" w:hAnsi="Arial" w:cs="Arial"/>
          <w:bCs/>
          <w:iCs/>
        </w:rPr>
        <w:t>.</w:t>
      </w:r>
    </w:p>
    <w:p w14:paraId="37211B6A" w14:textId="5FA81963" w:rsidR="00113528" w:rsidRPr="00113528" w:rsidRDefault="00113528" w:rsidP="00113528">
      <w:pPr>
        <w:pStyle w:val="PargrafodaLista"/>
        <w:numPr>
          <w:ilvl w:val="1"/>
          <w:numId w:val="2"/>
        </w:numPr>
        <w:spacing w:line="360" w:lineRule="auto"/>
        <w:ind w:left="0" w:firstLine="0"/>
        <w:jc w:val="both"/>
        <w:rPr>
          <w:rFonts w:ascii="Arial" w:hAnsi="Arial" w:cs="Arial"/>
          <w:bCs/>
          <w:iCs/>
          <w:u w:val="single"/>
        </w:rPr>
      </w:pPr>
      <w:r w:rsidRPr="00113528">
        <w:rPr>
          <w:rFonts w:ascii="Arial" w:hAnsi="Arial" w:cs="Arial"/>
          <w:bCs/>
          <w:iCs/>
          <w:u w:val="single"/>
        </w:rPr>
        <w:t>Da liquidação da despesa:</w:t>
      </w:r>
    </w:p>
    <w:p w14:paraId="1451CA2F" w14:textId="5BE80D4A"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A liquidação será realizada pela Secretaria de Fazenda, a partir do cumprimento das obrigações elencadas no Termo de Referência, em obediência ao Decreto nº 2493, de 07 de novembro de 2023 c/c 3116, de 18 de setembro de 2024.</w:t>
      </w:r>
    </w:p>
    <w:p w14:paraId="6D0C452F" w14:textId="678DAD47"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lastRenderedPageBreak/>
        <w:t xml:space="preserve">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r w:rsidR="00BD1349">
        <w:fldChar w:fldCharType="begin"/>
      </w:r>
      <w:r w:rsidR="00BD1349">
        <w:instrText xml:space="preserve"> HYPERLINK "https://pmnf.rj.gov.br/paginas-centralizadas/9_64_Legislacoes.html" \h </w:instrText>
      </w:r>
      <w:r w:rsidR="00BD1349">
        <w:fldChar w:fldCharType="separate"/>
      </w:r>
      <w:r w:rsidRPr="00113528">
        <w:rPr>
          <w:rFonts w:ascii="Arial" w:hAnsi="Arial" w:cs="Arial"/>
          <w:bCs/>
          <w:iCs/>
        </w:rPr>
        <w:t>https://pmnf.rj.gov.br/paginas-centralizadas/9_64_Legislacoes.html</w:t>
      </w:r>
      <w:r w:rsidR="00BD1349">
        <w:rPr>
          <w:rFonts w:ascii="Arial" w:hAnsi="Arial" w:cs="Arial"/>
          <w:bCs/>
          <w:iCs/>
        </w:rPr>
        <w:fldChar w:fldCharType="end"/>
      </w:r>
    </w:p>
    <w:p w14:paraId="114A3BED" w14:textId="407DE892" w:rsidR="00113528" w:rsidRPr="00113528" w:rsidRDefault="00113528" w:rsidP="00113528">
      <w:pPr>
        <w:pStyle w:val="PargrafodaLista"/>
        <w:numPr>
          <w:ilvl w:val="1"/>
          <w:numId w:val="2"/>
        </w:numPr>
        <w:spacing w:line="360" w:lineRule="auto"/>
        <w:ind w:left="0" w:firstLine="0"/>
        <w:jc w:val="both"/>
        <w:rPr>
          <w:rFonts w:ascii="Arial" w:hAnsi="Arial" w:cs="Arial"/>
          <w:bCs/>
          <w:iCs/>
          <w:u w:val="single"/>
        </w:rPr>
      </w:pPr>
      <w:r w:rsidRPr="00113528">
        <w:rPr>
          <w:rFonts w:ascii="Arial" w:hAnsi="Arial" w:cs="Arial"/>
          <w:bCs/>
          <w:iCs/>
          <w:u w:val="single"/>
        </w:rPr>
        <w:t>Do pagamento da despesa:</w:t>
      </w:r>
    </w:p>
    <w:p w14:paraId="0A23C184" w14:textId="0D07DB99"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O pagamento será efetuado conforme estabelecido no Decreto Municipal nº 2493, de 07 de novembro de 2023 c/c 3116, de 18 de setembro de 2024, desde que as certidões listadas abaixo estejam dentro da validade:</w:t>
      </w:r>
    </w:p>
    <w:p w14:paraId="18C3A698" w14:textId="2A551A7A" w:rsidR="00113528" w:rsidRPr="00113528" w:rsidRDefault="00113528" w:rsidP="00113528">
      <w:pPr>
        <w:spacing w:line="360" w:lineRule="auto"/>
        <w:jc w:val="both"/>
        <w:rPr>
          <w:rFonts w:ascii="Arial" w:hAnsi="Arial" w:cs="Arial"/>
          <w:bCs/>
          <w:iCs/>
        </w:rPr>
      </w:pPr>
      <w:r w:rsidRPr="00113528">
        <w:rPr>
          <w:rFonts w:ascii="Arial" w:hAnsi="Arial" w:cs="Arial"/>
          <w:bCs/>
          <w:iCs/>
        </w:rPr>
        <w:t>- Negativa de Débitos Trabalhistas;</w:t>
      </w:r>
    </w:p>
    <w:p w14:paraId="24DACD31" w14:textId="70A87AC7" w:rsidR="00113528" w:rsidRPr="00113528" w:rsidRDefault="00113528" w:rsidP="00113528">
      <w:pPr>
        <w:spacing w:line="360" w:lineRule="auto"/>
        <w:jc w:val="both"/>
        <w:rPr>
          <w:rFonts w:ascii="Arial" w:hAnsi="Arial" w:cs="Arial"/>
          <w:bCs/>
          <w:iCs/>
        </w:rPr>
      </w:pPr>
      <w:r w:rsidRPr="00113528">
        <w:rPr>
          <w:rFonts w:ascii="Arial" w:hAnsi="Arial" w:cs="Arial"/>
          <w:bCs/>
          <w:iCs/>
        </w:rPr>
        <w:t>- Fazenda Federal – abrange as contribuições sociais;</w:t>
      </w:r>
    </w:p>
    <w:p w14:paraId="78FE9E93" w14:textId="7FF0F0FC" w:rsidR="00113528" w:rsidRPr="00113528" w:rsidRDefault="00113528" w:rsidP="00113528">
      <w:pPr>
        <w:spacing w:line="360" w:lineRule="auto"/>
        <w:jc w:val="both"/>
        <w:rPr>
          <w:rFonts w:ascii="Arial" w:hAnsi="Arial" w:cs="Arial"/>
          <w:bCs/>
          <w:iCs/>
        </w:rPr>
      </w:pPr>
      <w:r w:rsidRPr="00113528">
        <w:rPr>
          <w:rFonts w:ascii="Arial" w:hAnsi="Arial" w:cs="Arial"/>
          <w:bCs/>
          <w:iCs/>
        </w:rPr>
        <w:t>- FGTS; PGE – referente à Dívida Ativa Estadual;</w:t>
      </w:r>
    </w:p>
    <w:p w14:paraId="5B165C12" w14:textId="52292F8E" w:rsidR="00113528" w:rsidRPr="00113528" w:rsidRDefault="00113528" w:rsidP="00113528">
      <w:pPr>
        <w:spacing w:line="360" w:lineRule="auto"/>
        <w:jc w:val="both"/>
        <w:rPr>
          <w:rFonts w:ascii="Arial" w:hAnsi="Arial" w:cs="Arial"/>
          <w:bCs/>
          <w:iCs/>
        </w:rPr>
      </w:pPr>
      <w:r w:rsidRPr="00113528">
        <w:rPr>
          <w:rFonts w:ascii="Arial" w:hAnsi="Arial" w:cs="Arial"/>
          <w:bCs/>
          <w:iCs/>
        </w:rPr>
        <w:t>- Municipal – referente ao ISS e Dívida Ativa;</w:t>
      </w:r>
    </w:p>
    <w:p w14:paraId="03D70352" w14:textId="67D75C5E" w:rsidR="00113528" w:rsidRPr="00113528" w:rsidRDefault="00113528" w:rsidP="00113528">
      <w:pPr>
        <w:spacing w:line="360" w:lineRule="auto"/>
        <w:jc w:val="both"/>
        <w:rPr>
          <w:rFonts w:ascii="Arial" w:hAnsi="Arial" w:cs="Arial"/>
          <w:bCs/>
          <w:iCs/>
        </w:rPr>
      </w:pPr>
      <w:r w:rsidRPr="00113528">
        <w:rPr>
          <w:rFonts w:ascii="Arial" w:hAnsi="Arial" w:cs="Arial"/>
          <w:bCs/>
          <w:iCs/>
        </w:rPr>
        <w:t>- Estadual CND – referente ao ICMS.</w:t>
      </w:r>
    </w:p>
    <w:p w14:paraId="28849213" w14:textId="25004041"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A Nota Fiscal deverá conter a identificação do Banco, número da Agência e da Conta Corrente, para que possibilite o CONTRATANTE efetuar o pagamento do valor devido;</w:t>
      </w:r>
    </w:p>
    <w:p w14:paraId="5D1EF0C3" w14:textId="746300BC"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Na ocorrência de rejeição da(s) Nota(s) Fiscal (s), motivada por erro ou incorreções, o prazo para pagamento estipulado acima passará a ser contado a partir da data de sua reapresentação.</w:t>
      </w:r>
    </w:p>
    <w:p w14:paraId="3DDABBBC" w14:textId="7478DA34"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F98292F" w14:textId="3BE9A67A"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t xml:space="preserve">Para pagamento das Notas Fiscais, a empresa deverá apresentar: </w:t>
      </w:r>
    </w:p>
    <w:p w14:paraId="1F94B7FA" w14:textId="688816DE" w:rsidR="00113528" w:rsidRPr="00113528" w:rsidRDefault="00113528" w:rsidP="00113528">
      <w:pPr>
        <w:pStyle w:val="PargrafodaLista"/>
        <w:numPr>
          <w:ilvl w:val="3"/>
          <w:numId w:val="2"/>
        </w:numPr>
        <w:spacing w:line="360" w:lineRule="auto"/>
        <w:ind w:left="0" w:firstLine="0"/>
        <w:jc w:val="both"/>
        <w:rPr>
          <w:rFonts w:ascii="Arial" w:hAnsi="Arial" w:cs="Arial"/>
          <w:bCs/>
          <w:iCs/>
        </w:rPr>
      </w:pPr>
      <w:r w:rsidRPr="00113528">
        <w:rPr>
          <w:rFonts w:ascii="Arial" w:hAnsi="Arial" w:cs="Arial"/>
          <w:bCs/>
          <w:iCs/>
        </w:rPr>
        <w:t>Relatórios de viagem de controle de quilômetro diário por veículo;</w:t>
      </w:r>
    </w:p>
    <w:p w14:paraId="2762B961" w14:textId="0A2EEA68" w:rsidR="00113528" w:rsidRPr="00113528" w:rsidRDefault="00113528" w:rsidP="00113528">
      <w:pPr>
        <w:pStyle w:val="PargrafodaLista"/>
        <w:numPr>
          <w:ilvl w:val="3"/>
          <w:numId w:val="2"/>
        </w:numPr>
        <w:spacing w:line="360" w:lineRule="auto"/>
        <w:ind w:left="0" w:firstLine="0"/>
        <w:jc w:val="both"/>
        <w:rPr>
          <w:rFonts w:ascii="Arial" w:hAnsi="Arial" w:cs="Arial"/>
          <w:bCs/>
          <w:iCs/>
        </w:rPr>
      </w:pPr>
      <w:r w:rsidRPr="00113528">
        <w:rPr>
          <w:rFonts w:ascii="Arial" w:hAnsi="Arial" w:cs="Arial"/>
          <w:bCs/>
          <w:iCs/>
        </w:rPr>
        <w:t>Comprovante do rastreador ou tacógrafo ou hodômetro;</w:t>
      </w:r>
    </w:p>
    <w:p w14:paraId="116E83A0" w14:textId="6DB8DA2F" w:rsidR="00113528" w:rsidRPr="00113528" w:rsidRDefault="00113528" w:rsidP="00113528">
      <w:pPr>
        <w:pStyle w:val="PargrafodaLista"/>
        <w:numPr>
          <w:ilvl w:val="2"/>
          <w:numId w:val="2"/>
        </w:numPr>
        <w:spacing w:line="360" w:lineRule="auto"/>
        <w:ind w:left="0" w:firstLine="0"/>
        <w:jc w:val="both"/>
        <w:rPr>
          <w:rFonts w:ascii="Arial" w:hAnsi="Arial" w:cs="Arial"/>
          <w:bCs/>
          <w:iCs/>
        </w:rPr>
      </w:pPr>
      <w:r w:rsidRPr="00113528">
        <w:rPr>
          <w:rFonts w:ascii="Arial" w:hAnsi="Arial" w:cs="Arial"/>
          <w:bCs/>
          <w:iCs/>
        </w:rPr>
        <w:lastRenderedPageBreak/>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6812DB2E" w14:textId="77777777" w:rsidR="00BF1128" w:rsidRPr="00147B9F" w:rsidRDefault="00BF1128"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113528"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113528">
        <w:rPr>
          <w:rFonts w:ascii="Arial" w:eastAsiaTheme="majorEastAsia" w:hAnsi="Arial" w:cs="Arial"/>
          <w:b/>
          <w:bCs/>
          <w:lang w:val="pt-BR" w:eastAsia="pt-BR"/>
        </w:rPr>
        <w:t>CLÁUSULA SÉTIMA - REAJUSTE (art. 92, V)</w:t>
      </w:r>
    </w:p>
    <w:p w14:paraId="6348F2F6" w14:textId="77777777" w:rsidR="0097688D" w:rsidRPr="00113528"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13528">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13528">
        <w:rPr>
          <w:rFonts w:ascii="Arial" w:hAnsi="Arial" w:cs="Arial"/>
          <w:bCs/>
          <w:iCs/>
        </w:rPr>
        <w:t xml:space="preserve">Após o interregno de um ano, e independentemente de pedido </w:t>
      </w:r>
      <w:r w:rsidRPr="0097688D">
        <w:rPr>
          <w:rFonts w:ascii="Arial" w:hAnsi="Arial" w:cs="Arial"/>
          <w:bCs/>
          <w:iCs/>
        </w:rPr>
        <w:t xml:space="preserve">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11352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protelatórios ou de nenhum interesse para a boa execução </w:t>
      </w:r>
      <w:r w:rsidRPr="00113528">
        <w:rPr>
          <w:rFonts w:ascii="Arial" w:hAnsi="Arial" w:cs="Arial"/>
          <w:bCs/>
          <w:iCs/>
          <w:lang w:val="pt-BR"/>
        </w:rPr>
        <w:t>do ajuste.</w:t>
      </w:r>
    </w:p>
    <w:p w14:paraId="7BEA1B30" w14:textId="53419478" w:rsidR="00A27B94" w:rsidRPr="0011352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113528">
        <w:rPr>
          <w:rFonts w:ascii="Arial" w:hAnsi="Arial" w:cs="Arial"/>
          <w:bCs/>
          <w:iCs/>
          <w:lang w:val="pt-BR"/>
        </w:rPr>
        <w:t xml:space="preserve"> A Administração terá o prazo de </w:t>
      </w:r>
      <w:r w:rsidRPr="00113528">
        <w:rPr>
          <w:rFonts w:ascii="Arial" w:hAnsi="Arial" w:cs="Arial"/>
          <w:bCs/>
          <w:iCs/>
        </w:rPr>
        <w:t>1 (um) mês</w:t>
      </w:r>
      <w:r w:rsidRPr="00113528">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11352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113528">
        <w:rPr>
          <w:rFonts w:ascii="Arial" w:hAnsi="Arial" w:cs="Arial"/>
          <w:bCs/>
          <w:iCs/>
          <w:lang w:val="pt-BR"/>
        </w:rPr>
        <w:t xml:space="preserve">Responder eventuais pedidos de reestabelecimento do equilíbrio econômico-financeiro feitos pelo contratado no prazo máximo de </w:t>
      </w:r>
      <w:r w:rsidRPr="00113528">
        <w:rPr>
          <w:rFonts w:ascii="Arial" w:hAnsi="Arial" w:cs="Arial"/>
          <w:bCs/>
          <w:iCs/>
        </w:rPr>
        <w:t>1 (um) mês</w:t>
      </w:r>
      <w:r w:rsidRPr="00113528">
        <w:rPr>
          <w:rFonts w:ascii="Arial" w:hAnsi="Arial" w:cs="Arial"/>
          <w:bCs/>
          <w:iCs/>
          <w:lang w:val="pt-BR"/>
        </w:rPr>
        <w:t>.</w:t>
      </w:r>
    </w:p>
    <w:p w14:paraId="15218468" w14:textId="77777777" w:rsidR="00EA6E3C" w:rsidRPr="00EA6E3C"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113528">
        <w:rPr>
          <w:rFonts w:ascii="Arial" w:hAnsi="Arial" w:cs="Arial"/>
          <w:bCs/>
          <w:iCs/>
          <w:lang w:val="pt-BR"/>
        </w:rPr>
        <w:t xml:space="preserve">Comunicar o Contratado na hipótese de posterior alteração do projeto </w:t>
      </w:r>
      <w:r w:rsidRPr="00EA6E3C">
        <w:rPr>
          <w:rFonts w:ascii="Arial" w:hAnsi="Arial" w:cs="Arial"/>
          <w:bCs/>
          <w:iCs/>
          <w:lang w:val="pt-BR"/>
        </w:rPr>
        <w:t xml:space="preserve">pelo Contratante, no caso </w:t>
      </w:r>
      <w:hyperlink r:id="rId10"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0F5CB66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2E2AFE7C"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577BD4BC" w14:textId="348130F1" w:rsidR="00E81BCB" w:rsidRPr="00113528" w:rsidRDefault="00E81BCB" w:rsidP="00807004">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113528">
        <w:rPr>
          <w:rFonts w:ascii="Arial" w:eastAsiaTheme="majorEastAsia" w:hAnsi="Arial" w:cs="Arial"/>
          <w:b/>
          <w:bCs/>
          <w:lang w:eastAsia="pt-BR"/>
        </w:rPr>
        <w:lastRenderedPageBreak/>
        <w:t>CLÁUSULA DÉCIMA- OBRIGAÇÕES PERTINENTES À LGPD</w:t>
      </w:r>
      <w:r w:rsidR="009327CB" w:rsidRPr="00113528">
        <w:rPr>
          <w:rFonts w:ascii="Arial" w:eastAsiaTheme="majorEastAsia" w:hAnsi="Arial" w:cs="Arial"/>
          <w:b/>
          <w:bCs/>
          <w:lang w:eastAsia="pt-BR"/>
        </w:rPr>
        <w:t xml:space="preserve"> </w:t>
      </w:r>
    </w:p>
    <w:p w14:paraId="41499222"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As partes deverão cumprir a </w:t>
      </w:r>
      <w:hyperlink r:id="rId18" w:history="1">
        <w:r w:rsidRPr="00113528">
          <w:rPr>
            <w:rFonts w:ascii="Arial" w:hAnsi="Arial" w:cs="Arial"/>
            <w:bCs/>
            <w:iCs/>
            <w:lang w:val="pt-BR"/>
          </w:rPr>
          <w:t>Lei nº 13.709, de 14 de agosto de 2018 (LGPD)</w:t>
        </w:r>
      </w:hyperlink>
      <w:r w:rsidRPr="00113528">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113528">
          <w:rPr>
            <w:rFonts w:ascii="Arial" w:hAnsi="Arial" w:cs="Arial"/>
            <w:bCs/>
            <w:iCs/>
            <w:lang w:val="pt-BR"/>
          </w:rPr>
          <w:t>art. 6º da LGPD</w:t>
        </w:r>
      </w:hyperlink>
      <w:r w:rsidRPr="00113528">
        <w:rPr>
          <w:rFonts w:ascii="Arial" w:hAnsi="Arial" w:cs="Arial"/>
          <w:bCs/>
          <w:iCs/>
          <w:lang w:val="pt-BR"/>
        </w:rPr>
        <w:t xml:space="preserve">. </w:t>
      </w:r>
    </w:p>
    <w:p w14:paraId="1BDEF7CE"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É vedado o compartilhamento com terceiros dos dados obtidos fora das hipóteses permitidas em Lei.</w:t>
      </w:r>
    </w:p>
    <w:p w14:paraId="53D54A50"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A Administração deverá ser informada no prazo de 5 (cinco) dias úteis sobre todos os contratos de </w:t>
      </w:r>
      <w:proofErr w:type="spellStart"/>
      <w:r w:rsidRPr="00113528">
        <w:rPr>
          <w:rFonts w:ascii="Arial" w:hAnsi="Arial" w:cs="Arial"/>
          <w:bCs/>
          <w:iCs/>
          <w:lang w:val="pt-BR"/>
        </w:rPr>
        <w:t>suboperação</w:t>
      </w:r>
      <w:proofErr w:type="spellEnd"/>
      <w:r w:rsidRPr="00113528">
        <w:rPr>
          <w:rFonts w:ascii="Arial" w:hAnsi="Arial" w:cs="Arial"/>
          <w:bCs/>
          <w:iCs/>
          <w:lang w:val="pt-BR"/>
        </w:rPr>
        <w:t xml:space="preserve"> firmados ou que venham a ser celebrados pelo Contratado. </w:t>
      </w:r>
    </w:p>
    <w:p w14:paraId="3890CCE8"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Terminado o tratamento dos dados nos termos do </w:t>
      </w:r>
      <w:hyperlink r:id="rId20" w:anchor="art15" w:history="1">
        <w:r w:rsidRPr="00113528">
          <w:rPr>
            <w:rFonts w:ascii="Arial" w:hAnsi="Arial" w:cs="Arial"/>
            <w:bCs/>
            <w:iCs/>
            <w:lang w:val="pt-BR"/>
          </w:rPr>
          <w:t>art. 15 da LGPD</w:t>
        </w:r>
      </w:hyperlink>
      <w:r w:rsidRPr="00113528">
        <w:rPr>
          <w:rFonts w:ascii="Arial" w:hAnsi="Arial" w:cs="Arial"/>
          <w:bCs/>
          <w:iCs/>
          <w:lang w:val="pt-BR"/>
        </w:rPr>
        <w:t xml:space="preserve">, é dever do contratado eliminá-los, com exceção das hipóteses do </w:t>
      </w:r>
      <w:hyperlink r:id="rId21" w:anchor="art16" w:history="1">
        <w:r w:rsidRPr="00113528">
          <w:rPr>
            <w:rFonts w:ascii="Arial" w:hAnsi="Arial" w:cs="Arial"/>
            <w:bCs/>
            <w:iCs/>
            <w:lang w:val="pt-BR"/>
          </w:rPr>
          <w:t>art. 16 da LGPD</w:t>
        </w:r>
      </w:hyperlink>
      <w:r w:rsidRPr="00113528">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O Contratado deverá exigir de </w:t>
      </w:r>
      <w:proofErr w:type="spellStart"/>
      <w:r w:rsidRPr="00113528">
        <w:rPr>
          <w:rFonts w:ascii="Arial" w:hAnsi="Arial" w:cs="Arial"/>
          <w:bCs/>
          <w:iCs/>
          <w:lang w:val="pt-BR"/>
        </w:rPr>
        <w:t>suboperadores</w:t>
      </w:r>
      <w:proofErr w:type="spellEnd"/>
      <w:r w:rsidRPr="00113528">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113528">
          <w:rPr>
            <w:rFonts w:ascii="Arial" w:hAnsi="Arial" w:cs="Arial"/>
            <w:bCs/>
            <w:iCs/>
            <w:lang w:val="pt-BR"/>
          </w:rPr>
          <w:t>LGPD, art. 37</w:t>
        </w:r>
      </w:hyperlink>
      <w:r w:rsidRPr="00113528">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113528" w:rsidRDefault="00E81BCB" w:rsidP="00807004">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113528">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113528"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113528">
        <w:rPr>
          <w:rFonts w:ascii="Arial" w:hAnsi="Arial" w:cs="Arial"/>
          <w:bCs/>
          <w:iCs/>
          <w:lang w:val="pt-BR"/>
        </w:rPr>
        <w:t xml:space="preserve">Os contratos e convênios de que trata o </w:t>
      </w:r>
      <w:hyperlink r:id="rId23" w:anchor="art26§1" w:history="1">
        <w:r w:rsidRPr="00113528">
          <w:rPr>
            <w:rFonts w:ascii="Arial" w:hAnsi="Arial" w:cs="Arial"/>
            <w:bCs/>
            <w:iCs/>
            <w:lang w:val="pt-BR"/>
          </w:rPr>
          <w:t>§ 1º do art. 26 da LGPD</w:t>
        </w:r>
      </w:hyperlink>
      <w:r w:rsidRPr="00113528">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5" w:name="_Hlk114504069"/>
        <w:r w:rsidRPr="00E04B75">
          <w:rPr>
            <w:rStyle w:val="Hyperlink"/>
            <w:rFonts w:ascii="Arial" w:eastAsia="Arial" w:hAnsi="Arial" w:cs="Arial"/>
          </w:rPr>
          <w:t>Lei nº 14.133, de 2021</w:t>
        </w:r>
        <w:bookmarkEnd w:id="5"/>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xml:space="preserve">, quando praticadas as condutas descritas nas alíneas “e”, “f”, “g” e “h” do subitem acima deste Contrato, bem como nas </w:t>
      </w:r>
      <w:r w:rsidRPr="00E04B75">
        <w:rPr>
          <w:rFonts w:ascii="Arial" w:eastAsia="Arial" w:hAnsi="Arial" w:cs="Arial"/>
        </w:rPr>
        <w:lastRenderedPageBreak/>
        <w:t>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807004">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lastRenderedPageBreak/>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lastRenderedPageBreak/>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B2AF824" w:rsidR="002E43FD" w:rsidRPr="00113528" w:rsidRDefault="002E43FD" w:rsidP="00807004">
      <w:pPr>
        <w:pStyle w:val="Nivel01"/>
        <w:numPr>
          <w:ilvl w:val="0"/>
          <w:numId w:val="2"/>
        </w:numPr>
        <w:tabs>
          <w:tab w:val="left" w:pos="284"/>
          <w:tab w:val="left" w:pos="993"/>
        </w:tabs>
        <w:spacing w:line="276" w:lineRule="auto"/>
        <w:ind w:left="0" w:firstLine="0"/>
        <w:rPr>
          <w:rFonts w:hint="eastAsia"/>
        </w:rPr>
      </w:pPr>
      <w:r w:rsidRPr="002E43FD">
        <w:rPr>
          <w:rFonts w:ascii="Arial" w:hAnsi="Arial" w:cs="Arial"/>
          <w:sz w:val="22"/>
          <w:szCs w:val="22"/>
        </w:rPr>
        <w:lastRenderedPageBreak/>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265B3A6C" w14:textId="4C8774E8" w:rsidR="00113528" w:rsidRPr="00113528" w:rsidRDefault="00113528" w:rsidP="006078EB">
      <w:pPr>
        <w:pStyle w:val="PargrafodaLista"/>
        <w:numPr>
          <w:ilvl w:val="1"/>
          <w:numId w:val="2"/>
        </w:numPr>
        <w:pBdr>
          <w:top w:val="nil"/>
          <w:left w:val="nil"/>
          <w:bottom w:val="nil"/>
          <w:right w:val="nil"/>
          <w:between w:val="nil"/>
        </w:pBdr>
        <w:spacing w:after="200" w:line="276" w:lineRule="auto"/>
        <w:ind w:left="0" w:firstLine="0"/>
        <w:jc w:val="both"/>
        <w:rPr>
          <w:rFonts w:ascii="Arial" w:eastAsia="Arial" w:hAnsi="Arial" w:cs="Arial"/>
        </w:rPr>
      </w:pPr>
      <w:r w:rsidRPr="00113528">
        <w:rPr>
          <w:rFonts w:ascii="Arial" w:eastAsia="Arial" w:hAnsi="Arial" w:cs="Arial"/>
        </w:rPr>
        <w:t>As despesas decorrentes da presente contratação correrão à conta de recursos específicos consignados no Orçamento do Município, na forma abaixo:</w:t>
      </w:r>
    </w:p>
    <w:p w14:paraId="004DA61F" w14:textId="20D092DA" w:rsidR="00113528" w:rsidRPr="00113528" w:rsidRDefault="00113528" w:rsidP="006078EB">
      <w:pPr>
        <w:pBdr>
          <w:top w:val="nil"/>
          <w:left w:val="nil"/>
          <w:bottom w:val="nil"/>
          <w:right w:val="nil"/>
          <w:between w:val="nil"/>
        </w:pBdr>
        <w:spacing w:after="200" w:line="276" w:lineRule="auto"/>
        <w:jc w:val="both"/>
        <w:rPr>
          <w:rFonts w:ascii="Arial" w:eastAsia="Arial" w:hAnsi="Arial" w:cs="Arial"/>
        </w:rPr>
      </w:pPr>
      <w:r w:rsidRPr="00113528">
        <w:rPr>
          <w:rFonts w:ascii="Arial" w:eastAsia="Arial" w:hAnsi="Arial" w:cs="Arial"/>
        </w:rPr>
        <w:t>- Fonte de Recurso: 1600;</w:t>
      </w:r>
    </w:p>
    <w:p w14:paraId="7064374D" w14:textId="1F37E243" w:rsidR="00113528" w:rsidRPr="00113528" w:rsidRDefault="00113528" w:rsidP="006078EB">
      <w:pPr>
        <w:pBdr>
          <w:top w:val="nil"/>
          <w:left w:val="nil"/>
          <w:bottom w:val="nil"/>
          <w:right w:val="nil"/>
          <w:between w:val="nil"/>
        </w:pBdr>
        <w:spacing w:after="200" w:line="276" w:lineRule="auto"/>
        <w:jc w:val="both"/>
        <w:rPr>
          <w:rFonts w:ascii="Arial" w:eastAsia="Arial" w:hAnsi="Arial" w:cs="Arial"/>
        </w:rPr>
      </w:pPr>
      <w:r w:rsidRPr="00113528">
        <w:rPr>
          <w:rFonts w:ascii="Arial" w:eastAsia="Arial" w:hAnsi="Arial" w:cs="Arial"/>
        </w:rPr>
        <w:t>- Elemento de Despesa: 3.3.90.39.15;</w:t>
      </w:r>
    </w:p>
    <w:p w14:paraId="5B4286FD" w14:textId="27215585" w:rsidR="00113528" w:rsidRPr="00113528" w:rsidRDefault="00113528" w:rsidP="006078EB">
      <w:pPr>
        <w:pBdr>
          <w:top w:val="nil"/>
          <w:left w:val="nil"/>
          <w:bottom w:val="nil"/>
          <w:right w:val="nil"/>
          <w:between w:val="nil"/>
        </w:pBdr>
        <w:spacing w:after="200" w:line="276" w:lineRule="auto"/>
        <w:jc w:val="both"/>
        <w:rPr>
          <w:rFonts w:ascii="Arial" w:eastAsia="Arial" w:hAnsi="Arial" w:cs="Arial"/>
        </w:rPr>
      </w:pPr>
      <w:r w:rsidRPr="00113528">
        <w:rPr>
          <w:rFonts w:ascii="Arial" w:eastAsia="Arial" w:hAnsi="Arial" w:cs="Arial"/>
        </w:rPr>
        <w:t>- Programas de Trabalho:</w:t>
      </w:r>
    </w:p>
    <w:p w14:paraId="7BFDF704" w14:textId="77777777" w:rsidR="00113528" w:rsidRPr="00113528" w:rsidRDefault="00113528" w:rsidP="006078EB">
      <w:pPr>
        <w:pBdr>
          <w:top w:val="nil"/>
          <w:left w:val="nil"/>
          <w:bottom w:val="nil"/>
          <w:right w:val="nil"/>
          <w:between w:val="nil"/>
        </w:pBdr>
        <w:spacing w:after="200" w:line="276" w:lineRule="auto"/>
        <w:jc w:val="both"/>
        <w:rPr>
          <w:rFonts w:ascii="Arial" w:eastAsia="Arial" w:hAnsi="Arial" w:cs="Arial"/>
        </w:rPr>
      </w:pPr>
      <w:r w:rsidRPr="00113528">
        <w:rPr>
          <w:rFonts w:ascii="Arial" w:eastAsia="Arial" w:hAnsi="Arial" w:cs="Arial"/>
        </w:rPr>
        <w:t>-  Central de Regulação/TFD- 30001.10.302.0087.2.215;</w:t>
      </w:r>
    </w:p>
    <w:p w14:paraId="44C6B823" w14:textId="159A2DD9" w:rsidR="00113528" w:rsidRPr="00113528" w:rsidRDefault="00113528" w:rsidP="006078EB">
      <w:pPr>
        <w:pBdr>
          <w:top w:val="nil"/>
          <w:left w:val="nil"/>
          <w:bottom w:val="nil"/>
          <w:right w:val="nil"/>
          <w:between w:val="nil"/>
        </w:pBdr>
        <w:spacing w:after="200" w:line="276" w:lineRule="auto"/>
        <w:jc w:val="both"/>
        <w:rPr>
          <w:rFonts w:ascii="Arial" w:eastAsia="Arial" w:hAnsi="Arial" w:cs="Arial"/>
        </w:rPr>
      </w:pPr>
      <w:r w:rsidRPr="00113528">
        <w:rPr>
          <w:rFonts w:ascii="Arial" w:eastAsia="Arial" w:hAnsi="Arial" w:cs="Arial"/>
        </w:rPr>
        <w:t>-  Saúde Auditiva- 30001.10.305.0086.2.208;</w:t>
      </w:r>
    </w:p>
    <w:p w14:paraId="1692E83D" w14:textId="0DF9A30F" w:rsidR="00113528" w:rsidRPr="00113528" w:rsidRDefault="00113528" w:rsidP="006078EB">
      <w:pPr>
        <w:pStyle w:val="PargrafodaLista"/>
        <w:numPr>
          <w:ilvl w:val="1"/>
          <w:numId w:val="2"/>
        </w:numPr>
        <w:spacing w:line="276" w:lineRule="auto"/>
        <w:ind w:left="0" w:firstLine="0"/>
        <w:jc w:val="both"/>
        <w:rPr>
          <w:rFonts w:ascii="Arial" w:eastAsia="Arial" w:hAnsi="Arial" w:cs="Arial"/>
        </w:rPr>
      </w:pPr>
      <w:r w:rsidRPr="00113528">
        <w:rPr>
          <w:rFonts w:ascii="Arial" w:eastAsia="Arial" w:hAnsi="Arial" w:cs="Arial"/>
        </w:rPr>
        <w:t>As notas fiscais de serviço deverão ser emitidas em nome do Fundo Municipal de Saúde – CNPJ 11.399.442/0001-79, endereço: Avenida Alberto Braune, 224, 2º andar/sala 221 – Centro/NF-CEP 28613-000.</w:t>
      </w:r>
    </w:p>
    <w:p w14:paraId="7A365880" w14:textId="0F69BF61" w:rsidR="00113528" w:rsidRPr="00113528" w:rsidRDefault="00113528" w:rsidP="006078EB">
      <w:pPr>
        <w:pStyle w:val="PargrafodaLista"/>
        <w:numPr>
          <w:ilvl w:val="1"/>
          <w:numId w:val="2"/>
        </w:numPr>
        <w:spacing w:line="276" w:lineRule="auto"/>
        <w:ind w:left="0" w:firstLine="0"/>
        <w:jc w:val="both"/>
        <w:rPr>
          <w:rFonts w:ascii="Arial" w:eastAsia="Arial" w:hAnsi="Arial" w:cs="Arial"/>
        </w:rPr>
      </w:pPr>
      <w:r w:rsidRPr="00113528">
        <w:rPr>
          <w:rFonts w:ascii="Arial" w:eastAsia="Arial" w:hAnsi="Arial" w:cs="Arial"/>
        </w:rPr>
        <w:t>A dotação relativa aos exercícios financeiros subsequentes será indicada após aprovação da Lei Orçamentária respectiva e liberação dos créditos correspondentes, mediante apostilamento.</w:t>
      </w:r>
    </w:p>
    <w:p w14:paraId="120C7BB4" w14:textId="3AE4EB7D"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07004">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07004">
      <w:pPr>
        <w:pStyle w:val="Nivel010"/>
        <w:numPr>
          <w:ilvl w:val="0"/>
          <w:numId w:val="2"/>
        </w:numPr>
        <w:rPr>
          <w:color w:val="FFFFFF" w:themeColor="background1"/>
          <w:sz w:val="22"/>
          <w:szCs w:val="22"/>
        </w:rPr>
      </w:pPr>
      <w:r w:rsidRPr="00E04B75">
        <w:rPr>
          <w:sz w:val="22"/>
          <w:szCs w:val="22"/>
        </w:rPr>
        <w:t>CLÁUSULA DÉCIMA SEXTA – PUBLICAÇÃO</w:t>
      </w:r>
    </w:p>
    <w:p w14:paraId="6D2C9166" w14:textId="4271B3D6" w:rsidR="00885E3B" w:rsidRDefault="00885E3B" w:rsidP="00807004">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431F5E12" w14:textId="77777777" w:rsidR="00885E3B" w:rsidRPr="00C80C6C" w:rsidRDefault="000F2826" w:rsidP="00807004">
      <w:pPr>
        <w:pStyle w:val="Nivel010"/>
        <w:numPr>
          <w:ilvl w:val="0"/>
          <w:numId w:val="2"/>
        </w:numPr>
        <w:rPr>
          <w:sz w:val="22"/>
          <w:szCs w:val="22"/>
        </w:rPr>
      </w:pPr>
      <w:r w:rsidRPr="00C80C6C">
        <w:rPr>
          <w:sz w:val="22"/>
          <w:szCs w:val="22"/>
        </w:rPr>
        <w:lastRenderedPageBreak/>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807004">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36F41585"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573D04">
        <w:rPr>
          <w:rFonts w:ascii="Arial" w:hAnsi="Arial" w:cs="Arial"/>
        </w:rPr>
        <w:t>6</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074EFE">
      <w:headerReference w:type="default" r:id="rId54"/>
      <w:footerReference w:type="default" r:id="rId55"/>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AB603" w14:textId="77777777" w:rsidR="00BD1349" w:rsidRDefault="00BD1349">
      <w:r>
        <w:separator/>
      </w:r>
    </w:p>
  </w:endnote>
  <w:endnote w:type="continuationSeparator" w:id="0">
    <w:p w14:paraId="413F5C82" w14:textId="77777777" w:rsidR="00BD1349" w:rsidRDefault="00BD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elawadee">
    <w:altName w:val="Leelawadee"/>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4EFB3EE4"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12019B">
      <w:rPr>
        <w:rFonts w:ascii="Arial" w:hAnsi="Arial" w:cs="Arial"/>
        <w:color w:val="000000"/>
        <w:sz w:val="18"/>
        <w:szCs w:val="18"/>
      </w:rPr>
      <w:t>S</w:t>
    </w:r>
    <w:r w:rsidR="00AC5178">
      <w:rPr>
        <w:rFonts w:ascii="Arial" w:hAnsi="Arial" w:cs="Arial"/>
        <w:color w:val="000000"/>
        <w:sz w:val="18"/>
        <w:szCs w:val="18"/>
      </w:rPr>
      <w:t>obreloja</w:t>
    </w:r>
    <w:r w:rsidRPr="00C634F1">
      <w:rPr>
        <w:rFonts w:ascii="Arial" w:hAnsi="Arial" w:cs="Arial"/>
        <w:color w:val="000000"/>
        <w:sz w:val="18"/>
        <w:szCs w:val="18"/>
      </w:rPr>
      <w:t xml:space="preserve"> – Centro – Nova Friburgo – RJ</w:t>
    </w:r>
  </w:p>
  <w:p w14:paraId="60D26642" w14:textId="1BE9724A"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12019B" w:rsidRPr="00C063FA">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AF6B9" w14:textId="77777777" w:rsidR="00BD1349" w:rsidRDefault="00BD1349">
      <w:r>
        <w:separator/>
      </w:r>
    </w:p>
  </w:footnote>
  <w:footnote w:type="continuationSeparator" w:id="0">
    <w:p w14:paraId="2C527AC1" w14:textId="77777777" w:rsidR="00BD1349" w:rsidRDefault="00BD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25BA018" w:rsidR="008743A2" w:rsidRDefault="00074EFE" w:rsidP="00074EFE">
    <w:pPr>
      <w:pStyle w:val="Cabealho"/>
      <w:ind w:left="-142" w:hanging="426"/>
      <w:rPr>
        <w:rFonts w:ascii="Times New Roman" w:eastAsia="Times New Roman" w:hAnsi="Times New Roman" w:cs="Times New Roman"/>
        <w:sz w:val="6"/>
        <w:szCs w:val="6"/>
        <w:lang w:val="pt-BR" w:eastAsia="zh-CN"/>
      </w:rPr>
    </w:pPr>
    <w:bookmarkStart w:id="6" w:name="_Hlk168478269"/>
    <w:bookmarkStart w:id="7" w:name="_Hlk168478270"/>
    <w:bookmarkStart w:id="8" w:name="_Hlk181803704"/>
    <w:bookmarkStart w:id="9" w:name="_Hlk181803705"/>
    <w:bookmarkStart w:id="10" w:name="_Hlk184977119"/>
    <w:bookmarkStart w:id="11" w:name="_Hlk184977120"/>
    <w:bookmarkStart w:id="12" w:name="_Hlk184978040"/>
    <w:bookmarkStart w:id="13" w:name="_Hlk184978041"/>
    <w:bookmarkStart w:id="14" w:name="_Hlk184978497"/>
    <w:bookmarkStart w:id="15" w:name="_Hlk184978498"/>
    <w:bookmarkStart w:id="16" w:name="_Hlk184978709"/>
    <w:bookmarkStart w:id="17" w:name="_Hlk184978710"/>
    <w:bookmarkStart w:id="18" w:name="_Hlk184979019"/>
    <w:bookmarkStart w:id="19" w:name="_Hlk184979020"/>
    <w:bookmarkStart w:id="20" w:name="_Hlk186723194"/>
    <w:bookmarkStart w:id="21" w:name="_Hlk186723195"/>
    <w:bookmarkStart w:id="22" w:name="_Hlk186723891"/>
    <w:bookmarkStart w:id="23" w:name="_Hlk186723892"/>
    <w:r w:rsidRPr="00433EB8">
      <w:rPr>
        <w:noProof/>
      </w:rPr>
      <w:drawing>
        <wp:inline distT="0" distB="0" distL="0" distR="0" wp14:anchorId="2D2EEF58" wp14:editId="7CA0C281">
          <wp:extent cx="5759450" cy="1159757"/>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159757"/>
                  </a:xfrm>
                  <a:prstGeom prst="rect">
                    <a:avLst/>
                  </a:prstGeom>
                  <a:noFill/>
                  <a:ln>
                    <a:noFill/>
                  </a:ln>
                </pic:spPr>
              </pic:pic>
            </a:graphicData>
          </a:graphic>
        </wp:inline>
      </w:drawing>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0195BDD" w14:textId="37E5E808" w:rsidR="00074EFE" w:rsidRDefault="00074EFE" w:rsidP="00074EFE">
    <w:pPr>
      <w:pStyle w:val="Cabealho"/>
      <w:ind w:left="-142" w:hanging="426"/>
      <w:rPr>
        <w:rFonts w:ascii="Times New Roman" w:eastAsia="Times New Roman" w:hAnsi="Times New Roman" w:cs="Times New Roman"/>
        <w:sz w:val="6"/>
        <w:szCs w:val="6"/>
        <w:lang w:val="pt-BR" w:eastAsia="zh-CN"/>
      </w:rPr>
    </w:pPr>
  </w:p>
  <w:p w14:paraId="0A0354F9" w14:textId="77777777" w:rsidR="00074EFE" w:rsidRPr="00074EFE" w:rsidRDefault="00074EFE" w:rsidP="00074EFE">
    <w:pPr>
      <w:pStyle w:val="Cabealho"/>
      <w:ind w:left="-142" w:hanging="426"/>
      <w:rPr>
        <w:rFonts w:ascii="Times New Roman" w:eastAsia="Times New Roman" w:hAnsi="Times New Roman" w:cs="Times New Roman"/>
        <w:sz w:val="6"/>
        <w:szCs w:val="6"/>
        <w:lang w:val="pt-BR" w:eastAsia="zh-CN"/>
      </w:rPr>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CDE7EDA"/>
    <w:multiLevelType w:val="multilevel"/>
    <w:tmpl w:val="926E002E"/>
    <w:lvl w:ilvl="0">
      <w:start w:val="1"/>
      <w:numFmt w:val="decimal"/>
      <w:lvlText w:val="%1."/>
      <w:lvlJc w:val="left"/>
      <w:pPr>
        <w:ind w:left="360" w:hanging="360"/>
      </w:pPr>
      <w:rPr>
        <w:rFonts w:ascii="Leelawadee" w:eastAsia="Leelawadee" w:hAnsi="Leelawadee" w:cs="Leelawadee"/>
        <w:b/>
        <w:i w:val="0"/>
        <w:sz w:val="24"/>
        <w:szCs w:val="24"/>
      </w:rPr>
    </w:lvl>
    <w:lvl w:ilvl="1">
      <w:start w:val="1"/>
      <w:numFmt w:val="decimal"/>
      <w:lvlText w:val="%1.%2."/>
      <w:lvlJc w:val="left"/>
      <w:pPr>
        <w:ind w:left="858" w:hanging="432"/>
      </w:pPr>
      <w:rPr>
        <w:rFonts w:ascii="Leelawadee" w:eastAsia="Leelawadee" w:hAnsi="Leelawadee" w:cs="Leelawadee"/>
        <w:b/>
        <w:i w:val="0"/>
        <w:sz w:val="24"/>
        <w:szCs w:val="24"/>
      </w:rPr>
    </w:lvl>
    <w:lvl w:ilvl="2">
      <w:start w:val="1"/>
      <w:numFmt w:val="decimal"/>
      <w:lvlText w:val="%1.%2.%3."/>
      <w:lvlJc w:val="left"/>
      <w:pPr>
        <w:ind w:left="1214" w:hanging="504"/>
      </w:pPr>
      <w:rPr>
        <w:rFonts w:ascii="Leelawadee" w:eastAsia="Leelawadee" w:hAnsi="Leelawadee" w:cs="Leelawadee"/>
        <w:b/>
        <w:i w:val="0"/>
        <w:sz w:val="24"/>
        <w:szCs w:val="24"/>
      </w:rPr>
    </w:lvl>
    <w:lvl w:ilvl="3">
      <w:start w:val="1"/>
      <w:numFmt w:val="decimal"/>
      <w:lvlText w:val="%1.%2.%3.%4."/>
      <w:lvlJc w:val="left"/>
      <w:pPr>
        <w:ind w:left="1728" w:hanging="647"/>
      </w:pPr>
      <w:rPr>
        <w:b/>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9"/>
  </w:num>
  <w:num w:numId="7">
    <w:abstractNumId w:val="3"/>
  </w:num>
  <w:num w:numId="8">
    <w:abstractNumId w:val="8"/>
  </w:num>
  <w:num w:numId="9">
    <w:abstractNumId w:val="6"/>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4EFE"/>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3528"/>
    <w:rsid w:val="001149D8"/>
    <w:rsid w:val="0012019B"/>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28D"/>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0E4C"/>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73D04"/>
    <w:rsid w:val="00594591"/>
    <w:rsid w:val="005C402B"/>
    <w:rsid w:val="005D7CC0"/>
    <w:rsid w:val="005E2922"/>
    <w:rsid w:val="005E753D"/>
    <w:rsid w:val="005F5E8D"/>
    <w:rsid w:val="005F6177"/>
    <w:rsid w:val="00604469"/>
    <w:rsid w:val="006078EB"/>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0F43"/>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5178"/>
    <w:rsid w:val="00AC69AD"/>
    <w:rsid w:val="00AD022C"/>
    <w:rsid w:val="00AD7246"/>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0C6C"/>
    <w:rsid w:val="00BB36D3"/>
    <w:rsid w:val="00BB3B8F"/>
    <w:rsid w:val="00BB408F"/>
    <w:rsid w:val="00BB527C"/>
    <w:rsid w:val="00BB61D2"/>
    <w:rsid w:val="00BD1349"/>
    <w:rsid w:val="00BD4347"/>
    <w:rsid w:val="00BE3C4E"/>
    <w:rsid w:val="00BE3CE6"/>
    <w:rsid w:val="00BE40A2"/>
    <w:rsid w:val="00BE429A"/>
    <w:rsid w:val="00BE4E9F"/>
    <w:rsid w:val="00BF1128"/>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308FA"/>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1F10"/>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6510</Words>
  <Characters>35154</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53</cp:revision>
  <cp:lastPrinted>2026-01-19T16:44:00Z</cp:lastPrinted>
  <dcterms:created xsi:type="dcterms:W3CDTF">2023-08-18T18:10:00Z</dcterms:created>
  <dcterms:modified xsi:type="dcterms:W3CDTF">2026-01-19T16:44:00Z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